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389AC" w14:textId="77777777" w:rsidR="00355C02" w:rsidRPr="009F2B22" w:rsidRDefault="00355C02" w:rsidP="00355C02"/>
    <w:p w14:paraId="4595750F" w14:textId="77777777" w:rsidR="00355C02" w:rsidRPr="009F2B22" w:rsidRDefault="00355C02" w:rsidP="00355C02"/>
    <w:p w14:paraId="11B897AB" w14:textId="77777777" w:rsidR="00355C02" w:rsidRPr="009F2B22" w:rsidRDefault="00355C02" w:rsidP="00355C02"/>
    <w:p w14:paraId="719F3F14" w14:textId="77777777" w:rsidR="00355C02" w:rsidRPr="009F2B22" w:rsidRDefault="00355C02" w:rsidP="00355C02"/>
    <w:p w14:paraId="0543D8CE" w14:textId="77777777" w:rsidR="00355C02" w:rsidRPr="009F2B22" w:rsidRDefault="00355C02" w:rsidP="00355C02">
      <w:pPr>
        <w:pBdr>
          <w:top w:val="single" w:sz="2" w:space="1" w:color="auto"/>
        </w:pBdr>
      </w:pPr>
    </w:p>
    <w:p w14:paraId="16E1181A" w14:textId="77777777" w:rsidR="00355C02" w:rsidRPr="009F2B22" w:rsidRDefault="00355C02" w:rsidP="00355C02"/>
    <w:p w14:paraId="546658F0" w14:textId="77777777" w:rsidR="00355C02" w:rsidRPr="009F2B22" w:rsidRDefault="00355C02" w:rsidP="00355C02"/>
    <w:p w14:paraId="756ED191" w14:textId="77777777" w:rsidR="00355C02" w:rsidRPr="009F2B22" w:rsidRDefault="00355C02" w:rsidP="00355C02">
      <w:pPr>
        <w:jc w:val="center"/>
      </w:pPr>
    </w:p>
    <w:p w14:paraId="376A9479" w14:textId="77777777" w:rsidR="00355C02" w:rsidRPr="009F2B22" w:rsidRDefault="00355C02" w:rsidP="00355C02">
      <w:pPr>
        <w:jc w:val="center"/>
      </w:pPr>
    </w:p>
    <w:p w14:paraId="0ECEB5E9" w14:textId="77777777" w:rsidR="00355C02" w:rsidRPr="009F2B22" w:rsidRDefault="00355C02" w:rsidP="00355C02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B2557DB" w14:textId="77777777" w:rsidR="00355C02" w:rsidRPr="009F2B22" w:rsidRDefault="00355C02" w:rsidP="00355C02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2A8267A" w14:textId="77777777" w:rsidR="00355C02" w:rsidRPr="009F2B22" w:rsidRDefault="00355C02" w:rsidP="00355C02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7D8FFD2" w14:textId="77777777" w:rsidR="00355C02" w:rsidRPr="009F2B22" w:rsidRDefault="00355C02" w:rsidP="00355C02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7ADAEB89" w14:textId="77777777" w:rsidR="00355C02" w:rsidRPr="001C390B" w:rsidRDefault="00355C02" w:rsidP="00355C02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3B8AD537" w14:textId="77777777" w:rsidR="00355C02" w:rsidRPr="001C390B" w:rsidRDefault="00355C02" w:rsidP="00355C02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58226EEE" w14:textId="77777777" w:rsidR="00355C02" w:rsidRDefault="00355C02" w:rsidP="00355C02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3C067308" w14:textId="77777777" w:rsidR="00355C02" w:rsidRPr="009F2B22" w:rsidRDefault="00355C02" w:rsidP="00355C02">
      <w:pPr>
        <w:jc w:val="center"/>
      </w:pPr>
    </w:p>
    <w:p w14:paraId="5E77DA30" w14:textId="77777777" w:rsidR="00355C02" w:rsidRPr="009F2B22" w:rsidRDefault="00355C02" w:rsidP="00355C02">
      <w:pPr>
        <w:jc w:val="center"/>
      </w:pPr>
      <w:r w:rsidRPr="009F2B22">
        <w:t xml:space="preserve">Projektová dokumentace pro </w:t>
      </w:r>
      <w:r>
        <w:t>provádění stavby</w:t>
      </w:r>
    </w:p>
    <w:p w14:paraId="36FA4CF0" w14:textId="77777777" w:rsidR="00355C02" w:rsidRPr="009F2B22" w:rsidRDefault="00355C02" w:rsidP="00355C02">
      <w:pPr>
        <w:jc w:val="center"/>
      </w:pPr>
    </w:p>
    <w:p w14:paraId="61EA32A5" w14:textId="77777777" w:rsidR="00355C02" w:rsidRDefault="00355C02" w:rsidP="00355C02">
      <w:pPr>
        <w:jc w:val="center"/>
      </w:pPr>
      <w:r>
        <w:rPr>
          <w:sz w:val="32"/>
          <w:szCs w:val="32"/>
        </w:rPr>
        <w:t>PS 02.14.02 Odsávání technických plynů</w:t>
      </w:r>
    </w:p>
    <w:p w14:paraId="620187C4" w14:textId="77777777" w:rsidR="00355C02" w:rsidRDefault="00355C02" w:rsidP="00355C02">
      <w:pPr>
        <w:jc w:val="center"/>
      </w:pPr>
    </w:p>
    <w:p w14:paraId="6FC2605D" w14:textId="77777777" w:rsidR="00355C02" w:rsidRDefault="00355C02" w:rsidP="00355C02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Technická zpráva MaR</w:t>
      </w:r>
    </w:p>
    <w:p w14:paraId="0EF7BAC9" w14:textId="77777777" w:rsidR="00355C02" w:rsidRDefault="00355C02" w:rsidP="00355C02">
      <w:pPr>
        <w:jc w:val="center"/>
        <w:rPr>
          <w:shd w:val="clear" w:color="auto" w:fill="FFFF00"/>
        </w:rPr>
      </w:pPr>
    </w:p>
    <w:p w14:paraId="50C5732E" w14:textId="77777777" w:rsidR="00355C02" w:rsidRPr="009F2B22" w:rsidRDefault="00355C02" w:rsidP="00355C02">
      <w:pPr>
        <w:jc w:val="center"/>
        <w:rPr>
          <w:shd w:val="clear" w:color="auto" w:fill="FFFF00"/>
        </w:rPr>
      </w:pPr>
    </w:p>
    <w:p w14:paraId="41E09476" w14:textId="77777777" w:rsidR="00355C02" w:rsidRPr="009F2B22" w:rsidRDefault="00355C02" w:rsidP="00355C02">
      <w:pPr>
        <w:jc w:val="center"/>
        <w:rPr>
          <w:shd w:val="clear" w:color="auto" w:fill="FFFF00"/>
        </w:rPr>
      </w:pPr>
    </w:p>
    <w:p w14:paraId="5FAC4A28" w14:textId="77777777" w:rsidR="00355C02" w:rsidRPr="009F2B22" w:rsidRDefault="00355C02" w:rsidP="00355C02">
      <w:pPr>
        <w:rPr>
          <w:shd w:val="clear" w:color="auto" w:fill="FFFF00"/>
        </w:rPr>
      </w:pPr>
    </w:p>
    <w:p w14:paraId="6FA5D1D2" w14:textId="77777777" w:rsidR="00355C02" w:rsidRPr="00104F35" w:rsidRDefault="00355C02" w:rsidP="00355C02">
      <w:pPr>
        <w:rPr>
          <w:sz w:val="32"/>
          <w:szCs w:val="32"/>
          <w:shd w:val="clear" w:color="auto" w:fill="FFFF00"/>
        </w:rPr>
      </w:pPr>
    </w:p>
    <w:p w14:paraId="476F57B4" w14:textId="77777777" w:rsidR="00355C02" w:rsidRPr="009F2B22" w:rsidRDefault="00355C02" w:rsidP="00355C02">
      <w:pPr>
        <w:rPr>
          <w:shd w:val="clear" w:color="auto" w:fill="FFFF00"/>
        </w:rPr>
      </w:pPr>
    </w:p>
    <w:p w14:paraId="15847C52" w14:textId="77777777" w:rsidR="00355C02" w:rsidRDefault="00355C02" w:rsidP="00355C02">
      <w:pPr>
        <w:rPr>
          <w:shd w:val="clear" w:color="auto" w:fill="FFFF00"/>
        </w:rPr>
      </w:pPr>
    </w:p>
    <w:p w14:paraId="16A206CC" w14:textId="77777777" w:rsidR="00355C02" w:rsidRDefault="00355C02" w:rsidP="00355C02">
      <w:pPr>
        <w:rPr>
          <w:shd w:val="clear" w:color="auto" w:fill="FFFF00"/>
        </w:rPr>
      </w:pPr>
    </w:p>
    <w:p w14:paraId="60EB6BA4" w14:textId="77777777" w:rsidR="00355C02" w:rsidRDefault="00355C02" w:rsidP="00355C02">
      <w:pPr>
        <w:rPr>
          <w:shd w:val="clear" w:color="auto" w:fill="FFFF00"/>
        </w:rPr>
      </w:pPr>
    </w:p>
    <w:p w14:paraId="428D60DF" w14:textId="77777777" w:rsidR="00355C02" w:rsidRDefault="00355C02" w:rsidP="00355C02">
      <w:pPr>
        <w:rPr>
          <w:shd w:val="clear" w:color="auto" w:fill="FFFF00"/>
        </w:rPr>
      </w:pPr>
    </w:p>
    <w:p w14:paraId="44CA333D" w14:textId="77777777" w:rsidR="00355C02" w:rsidRPr="009F2B22" w:rsidRDefault="00355C02" w:rsidP="00355C02">
      <w:pPr>
        <w:rPr>
          <w:shd w:val="clear" w:color="auto" w:fill="FFFF00"/>
        </w:rPr>
      </w:pPr>
    </w:p>
    <w:p w14:paraId="1C1C780A" w14:textId="77777777" w:rsidR="00355C02" w:rsidRPr="009F2B22" w:rsidRDefault="00355C02" w:rsidP="00355C02">
      <w:pPr>
        <w:rPr>
          <w:shd w:val="clear" w:color="auto" w:fill="FFFF00"/>
        </w:rPr>
      </w:pPr>
    </w:p>
    <w:p w14:paraId="0B35D90C" w14:textId="77777777" w:rsidR="00355C02" w:rsidRPr="009F2B22" w:rsidRDefault="00355C02" w:rsidP="00355C02">
      <w:pPr>
        <w:rPr>
          <w:shd w:val="clear" w:color="auto" w:fill="FFFF00"/>
        </w:rPr>
      </w:pPr>
    </w:p>
    <w:p w14:paraId="2BD46ACA" w14:textId="77777777" w:rsidR="00355C02" w:rsidRPr="009F2B22" w:rsidRDefault="00355C02" w:rsidP="00355C02">
      <w:pPr>
        <w:rPr>
          <w:shd w:val="clear" w:color="auto" w:fill="FFFF00"/>
        </w:rPr>
      </w:pPr>
    </w:p>
    <w:p w14:paraId="0F11A186" w14:textId="77777777" w:rsidR="00355C02" w:rsidRPr="009F2B22" w:rsidRDefault="00355C02" w:rsidP="00355C02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355C02" w:rsidRPr="009F2B22" w14:paraId="08F59124" w14:textId="77777777" w:rsidTr="001E70C5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355C02" w:rsidRPr="009F2B22" w14:paraId="726B1E66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6E58DD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E53DF31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2A62A87" w14:textId="38380A46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Pr="009F2B22">
                    <w:rPr>
                      <w:lang w:eastAsia="cs-CZ"/>
                    </w:rPr>
                    <w:t>-</w:t>
                  </w:r>
                  <w:r>
                    <w:rPr>
                      <w:lang w:eastAsia="cs-CZ"/>
                    </w:rPr>
                    <w:t>5</w:t>
                  </w:r>
                  <w:r w:rsidRPr="009F2B22">
                    <w:rPr>
                      <w:lang w:eastAsia="cs-CZ"/>
                    </w:rPr>
                    <w:t xml:space="preserve"> / </w:t>
                  </w:r>
                  <w:r>
                    <w:rPr>
                      <w:lang w:eastAsia="cs-CZ"/>
                    </w:rPr>
                    <w:t>PS 02.1</w:t>
                  </w:r>
                  <w:r>
                    <w:rPr>
                      <w:lang w:eastAsia="cs-CZ"/>
                    </w:rPr>
                    <w:t>4</w:t>
                  </w:r>
                  <w:r>
                    <w:rPr>
                      <w:lang w:eastAsia="cs-CZ"/>
                    </w:rPr>
                    <w:t>.</w:t>
                  </w:r>
                  <w:proofErr w:type="gramStart"/>
                  <w:r>
                    <w:rPr>
                      <w:lang w:eastAsia="cs-CZ"/>
                    </w:rPr>
                    <w:t>2</w:t>
                  </w:r>
                  <w:r>
                    <w:rPr>
                      <w:lang w:eastAsia="cs-CZ"/>
                    </w:rPr>
                    <w:t>-</w:t>
                  </w:r>
                  <w:r w:rsidRPr="00F00455">
                    <w:rPr>
                      <w:bCs/>
                      <w:lang w:eastAsia="cs-CZ"/>
                    </w:rPr>
                    <w:t>B</w:t>
                  </w:r>
                  <w:r>
                    <w:rPr>
                      <w:lang w:eastAsia="cs-CZ"/>
                    </w:rPr>
                    <w:t>1</w:t>
                  </w:r>
                  <w:proofErr w:type="gram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BBA3AB6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543220EA" w14:textId="77777777" w:rsidTr="001E70C5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7A2E70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542A11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BDED4E5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E9A45D0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74F043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0FB6D9B0" w14:textId="77777777" w:rsidTr="001E70C5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5A466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20AC68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582D2F9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6E44EFB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304B2A88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C9FAFE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AEDC1C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63EDF22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50307B3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5A78416E" w14:textId="77777777" w:rsidTr="001E70C5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B6857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CEAFA5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434FED8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0217D42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CF302E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164E75F7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73084E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126F08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83A3F74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DA10BCD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1161D75F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04AF0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17BA99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85E3826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Jaroslav Sklenář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19D0F53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2928DD1D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90006B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6D0FD1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F04A403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 xml:space="preserve">Ing. Jaroslav Sklenář 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014CDD3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0D72D38B" w14:textId="77777777" w:rsidTr="001E70C5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B763A0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75AC8B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692BE9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C65432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E98F81A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5F6BCE43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2A23A9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A6CBA9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9DFCDE4" w14:textId="77777777" w:rsidR="00355C02" w:rsidRPr="008D1459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9EA5FD8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6D156A09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D4D6A7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3B973E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625DF72" w14:textId="77777777" w:rsidR="00355C02" w:rsidRDefault="00355C02" w:rsidP="001E70C5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65F9DB8C" w14:textId="77777777" w:rsidR="00355C02" w:rsidRPr="008D1459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D688079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0E71C03E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91D16E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1C5409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4BD0A666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5</w:t>
                  </w:r>
                  <w:r w:rsidRPr="009F2B22">
                    <w:rPr>
                      <w:lang w:eastAsia="cs-CZ"/>
                    </w:rPr>
                    <w:t xml:space="preserve"> / 20</w:t>
                  </w:r>
                  <w:r>
                    <w:rPr>
                      <w:lang w:eastAsia="cs-CZ"/>
                    </w:rPr>
                    <w:t>21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E8C7BB0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355C02" w:rsidRPr="009F2B22" w14:paraId="21E934DA" w14:textId="77777777" w:rsidTr="001E70C5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E8D1EE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CA7545" w14:textId="77777777" w:rsidR="00355C02" w:rsidRPr="009F2B22" w:rsidRDefault="00355C02" w:rsidP="001E70C5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5401C1CA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2744789" w14:textId="77777777" w:rsidR="00355C02" w:rsidRPr="009F2B22" w:rsidRDefault="00355C02" w:rsidP="001E70C5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0A9D601F" w14:textId="77777777" w:rsidR="00355C02" w:rsidRPr="009F2B22" w:rsidRDefault="00355C02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D3F55" w14:textId="77777777" w:rsidR="00355C02" w:rsidRPr="009F2B22" w:rsidRDefault="00355C02" w:rsidP="001E70C5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F370F4" w14:textId="77777777" w:rsidR="00355C02" w:rsidRPr="009F2B22" w:rsidRDefault="00355C02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108A5" w14:textId="77777777" w:rsidR="00355C02" w:rsidRPr="009F2B22" w:rsidRDefault="00355C02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355C02" w:rsidRPr="009F2B22" w14:paraId="35608ACC" w14:textId="77777777" w:rsidTr="001E70C5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DB478" w14:textId="77777777" w:rsidR="00355C02" w:rsidRPr="009F2B22" w:rsidRDefault="00355C02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147BF" w14:textId="77777777" w:rsidR="00355C02" w:rsidRPr="009F2B22" w:rsidRDefault="00355C02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A304B" w14:textId="77777777" w:rsidR="00355C02" w:rsidRPr="009F2B22" w:rsidRDefault="00355C02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9B9925" w14:textId="77777777" w:rsidR="00355C02" w:rsidRPr="009F2B22" w:rsidRDefault="00355C02" w:rsidP="001E70C5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EE97E" w14:textId="77777777" w:rsidR="00355C02" w:rsidRPr="009F2B22" w:rsidRDefault="00355C02" w:rsidP="001E70C5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53B9900C" w14:textId="77777777" w:rsidR="00355C02" w:rsidRPr="009F2B22" w:rsidRDefault="00355C02" w:rsidP="00355C02">
      <w:pPr>
        <w:sectPr w:rsidR="00355C02" w:rsidRPr="009F2B22" w:rsidSect="0030149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993" w:left="1701" w:header="708" w:footer="921" w:gutter="0"/>
          <w:cols w:space="708"/>
          <w:titlePg/>
          <w:docGrid w:linePitch="360"/>
        </w:sect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1"/>
        <w:gridCol w:w="8696"/>
        <w:gridCol w:w="200"/>
        <w:gridCol w:w="200"/>
        <w:gridCol w:w="12757"/>
      </w:tblGrid>
      <w:tr w:rsidR="00355C02" w14:paraId="75CB594C" w14:textId="77777777" w:rsidTr="001E70C5">
        <w:trPr>
          <w:trHeight w:hRule="exact" w:val="85"/>
        </w:trPr>
        <w:tc>
          <w:tcPr>
            <w:tcW w:w="7291" w:type="dxa"/>
            <w:shd w:val="clear" w:color="auto" w:fill="auto"/>
            <w:vAlign w:val="bottom"/>
          </w:tcPr>
          <w:p w14:paraId="10D7F155" w14:textId="77777777" w:rsidR="00355C02" w:rsidRDefault="00355C02" w:rsidP="001E70C5">
            <w:pPr>
              <w:suppressAutoHyphens w:val="0"/>
              <w:spacing w:line="259" w:lineRule="auto"/>
              <w:rPr>
                <w:lang w:eastAsia="cs-CZ"/>
              </w:rPr>
            </w:pPr>
          </w:p>
        </w:tc>
        <w:tc>
          <w:tcPr>
            <w:tcW w:w="8696" w:type="dxa"/>
            <w:shd w:val="clear" w:color="auto" w:fill="auto"/>
            <w:vAlign w:val="bottom"/>
          </w:tcPr>
          <w:p w14:paraId="4751FC9B" w14:textId="77777777" w:rsidR="00355C02" w:rsidRDefault="00355C02" w:rsidP="001E70C5">
            <w:pPr>
              <w:suppressAutoHyphens w:val="0"/>
              <w:ind w:firstLine="200"/>
              <w:rPr>
                <w:lang w:eastAsia="cs-CZ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14:paraId="2F549F06" w14:textId="77777777" w:rsidR="00355C02" w:rsidRDefault="00355C02" w:rsidP="001E70C5">
            <w:pPr>
              <w:suppressAutoHyphens w:val="0"/>
              <w:ind w:firstLine="200"/>
              <w:rPr>
                <w:lang w:eastAsia="cs-CZ"/>
              </w:rPr>
            </w:pPr>
          </w:p>
        </w:tc>
        <w:tc>
          <w:tcPr>
            <w:tcW w:w="200" w:type="dxa"/>
            <w:shd w:val="clear" w:color="auto" w:fill="auto"/>
            <w:vAlign w:val="center"/>
          </w:tcPr>
          <w:p w14:paraId="5C65856A" w14:textId="77777777" w:rsidR="00355C02" w:rsidRDefault="00355C02" w:rsidP="001E70C5">
            <w:pPr>
              <w:suppressAutoHyphens w:val="0"/>
              <w:rPr>
                <w:lang w:eastAsia="cs-CZ"/>
              </w:rPr>
            </w:pPr>
          </w:p>
        </w:tc>
        <w:tc>
          <w:tcPr>
            <w:tcW w:w="12757" w:type="dxa"/>
            <w:shd w:val="clear" w:color="auto" w:fill="auto"/>
            <w:vAlign w:val="bottom"/>
          </w:tcPr>
          <w:p w14:paraId="3DBC245A" w14:textId="77777777" w:rsidR="00355C02" w:rsidRDefault="00355C02" w:rsidP="001E70C5">
            <w:pPr>
              <w:suppressAutoHyphens w:val="0"/>
              <w:ind w:firstLine="200"/>
              <w:rPr>
                <w:lang w:eastAsia="cs-CZ"/>
              </w:rPr>
            </w:pPr>
          </w:p>
        </w:tc>
      </w:tr>
    </w:tbl>
    <w:p w14:paraId="152DB930" w14:textId="77777777" w:rsidR="00355C02" w:rsidRDefault="00355C02" w:rsidP="00355C02">
      <w:pPr>
        <w:pStyle w:val="Nadpis2"/>
      </w:pPr>
      <w:r>
        <w:t>1. Úvod</w:t>
      </w:r>
    </w:p>
    <w:p w14:paraId="2FDD2BEB" w14:textId="77777777" w:rsidR="00B4399E" w:rsidRDefault="00B4399E" w:rsidP="00355C02">
      <w:pPr>
        <w:spacing w:after="144" w:line="160" w:lineRule="exact"/>
        <w:jc w:val="both"/>
        <w:rPr>
          <w:sz w:val="22"/>
        </w:rPr>
      </w:pPr>
    </w:p>
    <w:p w14:paraId="52EA9FBA" w14:textId="77777777" w:rsidR="00B4399E" w:rsidRDefault="00D20942" w:rsidP="00355C02">
      <w:pPr>
        <w:spacing w:after="144" w:line="288" w:lineRule="auto"/>
        <w:jc w:val="both"/>
      </w:pPr>
      <w:r>
        <w:rPr>
          <w:sz w:val="22"/>
        </w:rPr>
        <w:t xml:space="preserve">Projekt řeší dodávku MaR (MaR PS) pro VZT 4 pro novou budovu </w:t>
      </w:r>
      <w:proofErr w:type="spellStart"/>
      <w:r>
        <w:rPr>
          <w:sz w:val="22"/>
        </w:rPr>
        <w:t>CEETe</w:t>
      </w:r>
      <w:proofErr w:type="spellEnd"/>
      <w:r>
        <w:rPr>
          <w:sz w:val="22"/>
        </w:rPr>
        <w:t xml:space="preserve"> v areálu VŠB-TUO v </w:t>
      </w:r>
      <w:proofErr w:type="gramStart"/>
      <w:r>
        <w:rPr>
          <w:sz w:val="22"/>
        </w:rPr>
        <w:t xml:space="preserve">Ostravě </w:t>
      </w:r>
      <w:r>
        <w:rPr>
          <w:sz w:val="22"/>
        </w:rPr>
        <w:t>- </w:t>
      </w:r>
      <w:proofErr w:type="spellStart"/>
      <w:r>
        <w:rPr>
          <w:sz w:val="22"/>
        </w:rPr>
        <w:t>Porubě</w:t>
      </w:r>
      <w:proofErr w:type="spellEnd"/>
      <w:proofErr w:type="gramEnd"/>
      <w:r>
        <w:rPr>
          <w:sz w:val="22"/>
        </w:rPr>
        <w:t>. Nutně navazuje na MaR projektu SO 01.1.71 (MaR O) a musí být jeho nedílnou součástí. MaR tohoto PS řeší především napájení a řízení vzduchotechnických zařízení pro místnost 210 – LVVVS. Zařízení tohoto projektu boudou napájena, řízena, př. i umís</w:t>
      </w:r>
      <w:r>
        <w:rPr>
          <w:sz w:val="22"/>
        </w:rPr>
        <w:t>těna v rozvaděči RA3.1, který je součástí MaR O. Tento projekt bude daný rozvaděč rozšiřovat a využívat jeho prostorové a výkonové rezervy. Na tento rozvaděč bude ještě navazovat a doplňovat další projekt PS 02.13.04 a PS 02.13.05 a je nutno s dalším rozši</w:t>
      </w:r>
      <w:r>
        <w:rPr>
          <w:sz w:val="22"/>
        </w:rPr>
        <w:t>řováním počítat.</w:t>
      </w:r>
    </w:p>
    <w:p w14:paraId="0DFE75BE" w14:textId="539670C2" w:rsidR="00B4399E" w:rsidRDefault="00D20942" w:rsidP="00355C02">
      <w:pPr>
        <w:spacing w:after="144" w:line="288" w:lineRule="auto"/>
        <w:jc w:val="both"/>
      </w:pPr>
      <w:r>
        <w:rPr>
          <w:sz w:val="22"/>
        </w:rPr>
        <w:t xml:space="preserve">V rámci celkového projektu budovy je i MaR technologická (MaR T) jako samostatná část (dokumentace). Systém technologické MaR bude především řídit konkrétní technologie </w:t>
      </w:r>
      <w:proofErr w:type="spellStart"/>
      <w:r>
        <w:rPr>
          <w:sz w:val="22"/>
        </w:rPr>
        <w:t>CEETe</w:t>
      </w:r>
      <w:proofErr w:type="spellEnd"/>
      <w:r>
        <w:rPr>
          <w:sz w:val="22"/>
        </w:rPr>
        <w:t xml:space="preserve"> a bude umístěna ve vlastních rozvaděčích. Tento projekt bude obs</w:t>
      </w:r>
      <w:r>
        <w:rPr>
          <w:sz w:val="22"/>
        </w:rPr>
        <w:t xml:space="preserve">ahovat i komunikační rozhraní s technologií. Systémy MaR budou projekčně nezávislé, ale musí se zajistit i jejich vzájemné propojení jak po stránce </w:t>
      </w:r>
      <w:proofErr w:type="spellStart"/>
      <w:r>
        <w:rPr>
          <w:sz w:val="22"/>
        </w:rPr>
        <w:t>vstupo</w:t>
      </w:r>
      <w:proofErr w:type="spellEnd"/>
      <w:r>
        <w:rPr>
          <w:sz w:val="22"/>
        </w:rPr>
        <w:t>/výstupů PLC, tak především pro předávání dat po komunikačním rozhraním. Technologická MaR bude využív</w:t>
      </w:r>
      <w:r>
        <w:rPr>
          <w:sz w:val="22"/>
        </w:rPr>
        <w:t>at data objektové MaR nejen pro řízení, ale i pro svou vlastní vizualizaci. Počítá se se zadáváním požadovaných hodnot a zpětných vazeb o chodu</w:t>
      </w:r>
      <w:r>
        <w:rPr>
          <w:sz w:val="22"/>
        </w:rPr>
        <w:t xml:space="preserve">.   </w:t>
      </w:r>
    </w:p>
    <w:p w14:paraId="75F7C553" w14:textId="77777777" w:rsidR="00B4399E" w:rsidRDefault="00D20942" w:rsidP="00355C02">
      <w:pPr>
        <w:spacing w:after="144" w:line="288" w:lineRule="auto"/>
        <w:jc w:val="both"/>
        <w:rPr>
          <w:sz w:val="22"/>
        </w:rPr>
      </w:pPr>
      <w:r>
        <w:rPr>
          <w:sz w:val="22"/>
        </w:rPr>
        <w:t>Realizační firma musí mít zkušenosti s dodávkou rozsáhlých HVAC systémů a musí je zapracovat do rea</w:t>
      </w:r>
      <w:r>
        <w:rPr>
          <w:sz w:val="22"/>
        </w:rPr>
        <w:t xml:space="preserve">lizace. </w:t>
      </w:r>
    </w:p>
    <w:p w14:paraId="3D59F00C" w14:textId="77777777" w:rsidR="00B4399E" w:rsidRDefault="00B4399E" w:rsidP="00355C02">
      <w:pPr>
        <w:overflowPunct w:val="0"/>
        <w:spacing w:before="80" w:line="288" w:lineRule="auto"/>
        <w:jc w:val="both"/>
        <w:rPr>
          <w:b/>
          <w:sz w:val="22"/>
        </w:rPr>
      </w:pPr>
    </w:p>
    <w:p w14:paraId="3E5ACF9B" w14:textId="77777777" w:rsidR="00B4399E" w:rsidRDefault="00D20942" w:rsidP="00355C02">
      <w:pPr>
        <w:overflowPunct w:val="0"/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Výchozí podklady</w:t>
      </w:r>
    </w:p>
    <w:p w14:paraId="3CDB3F95" w14:textId="77777777" w:rsidR="00B4399E" w:rsidRDefault="00D20942" w:rsidP="00355C02">
      <w:pPr>
        <w:overflowPunct w:val="0"/>
        <w:spacing w:after="20" w:line="288" w:lineRule="auto"/>
        <w:jc w:val="both"/>
        <w:rPr>
          <w:sz w:val="22"/>
        </w:rPr>
      </w:pPr>
      <w:r>
        <w:rPr>
          <w:sz w:val="22"/>
        </w:rPr>
        <w:t>Pro zpracování tohoto projektu byly použity tyto podklady:</w:t>
      </w:r>
    </w:p>
    <w:p w14:paraId="4222FB8A" w14:textId="77777777" w:rsidR="00B4399E" w:rsidRDefault="00D20942" w:rsidP="00355C02">
      <w:pPr>
        <w:overflowPunct w:val="0"/>
        <w:spacing w:after="20" w:line="288" w:lineRule="auto"/>
        <w:jc w:val="both"/>
      </w:pPr>
      <w:r>
        <w:rPr>
          <w:sz w:val="22"/>
        </w:rPr>
        <w:t>- Projektová dokumentace profese stavební, VZT, topení, chlazení, ZTI, MaR O, silnoproudu a slaboproudu</w:t>
      </w:r>
    </w:p>
    <w:p w14:paraId="5318B0C0" w14:textId="77777777" w:rsidR="00B4399E" w:rsidRDefault="00D20942" w:rsidP="00355C02">
      <w:pPr>
        <w:overflowPunct w:val="0"/>
        <w:spacing w:after="20" w:line="288" w:lineRule="auto"/>
        <w:jc w:val="both"/>
        <w:rPr>
          <w:sz w:val="22"/>
        </w:rPr>
      </w:pPr>
      <w:r>
        <w:rPr>
          <w:sz w:val="22"/>
        </w:rPr>
        <w:t>- Platné předpisy a normy</w:t>
      </w:r>
    </w:p>
    <w:p w14:paraId="7541AADC" w14:textId="77777777" w:rsidR="00B4399E" w:rsidRDefault="00D20942" w:rsidP="00355C02">
      <w:pPr>
        <w:overflowPunct w:val="0"/>
        <w:spacing w:after="20" w:line="288" w:lineRule="auto"/>
        <w:jc w:val="both"/>
        <w:rPr>
          <w:sz w:val="22"/>
        </w:rPr>
      </w:pPr>
      <w:r>
        <w:rPr>
          <w:sz w:val="22"/>
        </w:rPr>
        <w:t>- Technické podklady použitých zařízení</w:t>
      </w:r>
    </w:p>
    <w:p w14:paraId="7344B673" w14:textId="77777777" w:rsidR="00B4399E" w:rsidRDefault="00D20942" w:rsidP="00355C02">
      <w:pPr>
        <w:overflowPunct w:val="0"/>
        <w:spacing w:after="20" w:line="288" w:lineRule="auto"/>
        <w:jc w:val="both"/>
        <w:rPr>
          <w:sz w:val="22"/>
        </w:rPr>
      </w:pPr>
      <w:r>
        <w:rPr>
          <w:sz w:val="22"/>
        </w:rPr>
        <w:t>- Požadavky uživatele</w:t>
      </w:r>
    </w:p>
    <w:p w14:paraId="2E1855C9" w14:textId="77777777" w:rsidR="00B4399E" w:rsidRDefault="00B4399E" w:rsidP="00355C02">
      <w:pPr>
        <w:tabs>
          <w:tab w:val="left" w:pos="1418"/>
        </w:tabs>
        <w:spacing w:before="80" w:line="288" w:lineRule="auto"/>
        <w:jc w:val="both"/>
        <w:rPr>
          <w:b/>
          <w:caps/>
          <w:sz w:val="22"/>
          <w:u w:val="single"/>
        </w:rPr>
      </w:pPr>
    </w:p>
    <w:p w14:paraId="769FCB2B" w14:textId="77777777" w:rsidR="00B4399E" w:rsidRDefault="00D20942" w:rsidP="00355C02">
      <w:pPr>
        <w:overflowPunct w:val="0"/>
        <w:spacing w:before="80" w:line="288" w:lineRule="auto"/>
        <w:jc w:val="both"/>
        <w:rPr>
          <w:b/>
          <w:sz w:val="22"/>
        </w:rPr>
      </w:pPr>
      <w:bookmarkStart w:id="0" w:name="_Hlk490743757"/>
      <w:bookmarkEnd w:id="0"/>
      <w:r>
        <w:rPr>
          <w:b/>
          <w:sz w:val="22"/>
        </w:rPr>
        <w:t>Předpisy a normy</w:t>
      </w:r>
    </w:p>
    <w:p w14:paraId="6B4237F0" w14:textId="77777777" w:rsidR="00B4399E" w:rsidRDefault="00D20942" w:rsidP="00355C02">
      <w:pPr>
        <w:overflowPunct w:val="0"/>
        <w:spacing w:before="60" w:line="288" w:lineRule="auto"/>
        <w:jc w:val="both"/>
        <w:rPr>
          <w:sz w:val="22"/>
        </w:rPr>
      </w:pPr>
      <w:r>
        <w:rPr>
          <w:sz w:val="22"/>
        </w:rPr>
        <w:t xml:space="preserve">Projektová dokumentace je zpracována v souladu s předpisy, normami ČSN a katalogy platnými v době jejího zpracování. Na všechna zařízení, která byla při realizaci použita, musí dodavatel na vyžádání </w:t>
      </w:r>
      <w:r>
        <w:rPr>
          <w:sz w:val="22"/>
        </w:rPr>
        <w:t>předložit dokumenty, že zařízení jsou v souladu s českými bezpečnostními předpisy a normami.</w:t>
      </w:r>
    </w:p>
    <w:p w14:paraId="6668F430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t>Ochrana před nebezpečným dotykem neživých částí byla provedena dle ČSN 33 2000-4-41, ed.2.</w:t>
      </w:r>
    </w:p>
    <w:p w14:paraId="636CB4F8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t>Ochrana jednotlivých elektrických strojů a elektrických rozvodných zaříz</w:t>
      </w:r>
      <w:r>
        <w:rPr>
          <w:sz w:val="22"/>
        </w:rPr>
        <w:t xml:space="preserve">ení je v souladu s:  </w:t>
      </w:r>
    </w:p>
    <w:p w14:paraId="5C677EA2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t>ČSN 33 2000-4-43 ed.2 - ochrana proti nadproudům</w:t>
      </w:r>
    </w:p>
    <w:p w14:paraId="09720650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t>ČSN 33 2000-4-473 - opatření k ochraně proti nadproudům</w:t>
      </w:r>
    </w:p>
    <w:p w14:paraId="7668EF65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t>ČSN 33 2000-5-51 ed.3 - výběr a stavba elektrických zařízení</w:t>
      </w:r>
    </w:p>
    <w:p w14:paraId="32B4E8B5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lastRenderedPageBreak/>
        <w:t>ČSN 33 2000-5-52 ed.2 – výběr soustav a stavba vedení</w:t>
      </w:r>
    </w:p>
    <w:p w14:paraId="61503AB3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t>ČSN 33 2000-5-</w:t>
      </w:r>
      <w:r>
        <w:rPr>
          <w:sz w:val="22"/>
        </w:rPr>
        <w:t>54 ed.3 - výběr a stavba elektrických zařízení – uzemnění a ochranné vodiče</w:t>
      </w:r>
    </w:p>
    <w:p w14:paraId="5DE8C1C9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t>ČSN 33 2130 ed.3 - e</w:t>
      </w:r>
      <w:r>
        <w:rPr>
          <w:rStyle w:val="Siln"/>
          <w:b w:val="0"/>
          <w:bCs w:val="0"/>
          <w:sz w:val="22"/>
        </w:rPr>
        <w:t>lektrické instalace nízkého napětí</w:t>
      </w:r>
    </w:p>
    <w:p w14:paraId="455F3747" w14:textId="77777777" w:rsidR="00B4399E" w:rsidRDefault="00D20942" w:rsidP="00355C02">
      <w:pPr>
        <w:overflowPunct w:val="0"/>
        <w:spacing w:after="40" w:line="288" w:lineRule="auto"/>
        <w:jc w:val="both"/>
        <w:rPr>
          <w:sz w:val="22"/>
        </w:rPr>
      </w:pPr>
      <w:r>
        <w:rPr>
          <w:sz w:val="22"/>
        </w:rPr>
        <w:t>ČSN EN 62 305 ed.2 – ochrana před bleskem</w:t>
      </w:r>
    </w:p>
    <w:p w14:paraId="70D870E9" w14:textId="77777777" w:rsidR="00B4399E" w:rsidRDefault="00D20942" w:rsidP="00355C02">
      <w:pPr>
        <w:overflowPunct w:val="0"/>
        <w:spacing w:before="60" w:line="288" w:lineRule="auto"/>
        <w:jc w:val="both"/>
        <w:rPr>
          <w:sz w:val="22"/>
        </w:rPr>
      </w:pPr>
      <w:r>
        <w:rPr>
          <w:sz w:val="22"/>
        </w:rPr>
        <w:t>Elektrická zařízení související s tímto projektem mohou obsluhovat pouze pracovníci</w:t>
      </w:r>
      <w:r>
        <w:rPr>
          <w:sz w:val="22"/>
        </w:rPr>
        <w:t xml:space="preserve"> s minimální kvalifikací „poučení“ dle § 4 </w:t>
      </w:r>
      <w:proofErr w:type="spellStart"/>
      <w:r>
        <w:rPr>
          <w:sz w:val="22"/>
        </w:rPr>
        <w:t>Vyhl</w:t>
      </w:r>
      <w:proofErr w:type="spellEnd"/>
      <w:r>
        <w:rPr>
          <w:sz w:val="22"/>
        </w:rPr>
        <w:t xml:space="preserve">. 50/1978.  </w:t>
      </w:r>
    </w:p>
    <w:p w14:paraId="3A709DD8" w14:textId="77777777" w:rsidR="00B4399E" w:rsidRDefault="00D20942" w:rsidP="00355C02">
      <w:pPr>
        <w:overflowPunct w:val="0"/>
        <w:spacing w:before="60" w:line="288" w:lineRule="auto"/>
        <w:jc w:val="both"/>
        <w:rPr>
          <w:b/>
          <w:sz w:val="22"/>
          <w:u w:val="single"/>
        </w:rPr>
      </w:pPr>
      <w:r>
        <w:rPr>
          <w:sz w:val="22"/>
        </w:rPr>
        <w:t xml:space="preserve">Na elektrických zařízeních může pracovat pouze pracovník s minimální kvalifikací „znalý“ dle § 5 </w:t>
      </w:r>
      <w:proofErr w:type="spellStart"/>
      <w:r>
        <w:rPr>
          <w:sz w:val="22"/>
        </w:rPr>
        <w:t>Vyhl</w:t>
      </w:r>
      <w:proofErr w:type="spellEnd"/>
      <w:r>
        <w:rPr>
          <w:sz w:val="22"/>
        </w:rPr>
        <w:t xml:space="preserve">. 50/1978 (ČSN EN 50110-1 </w:t>
      </w:r>
      <w:proofErr w:type="spellStart"/>
      <w:r>
        <w:rPr>
          <w:sz w:val="22"/>
        </w:rPr>
        <w:t>ed</w:t>
      </w:r>
      <w:proofErr w:type="spellEnd"/>
      <w:r>
        <w:rPr>
          <w:sz w:val="22"/>
        </w:rPr>
        <w:t xml:space="preserve">. 3, ČSN EN 50110-2 </w:t>
      </w:r>
      <w:proofErr w:type="spellStart"/>
      <w:r>
        <w:rPr>
          <w:sz w:val="22"/>
        </w:rPr>
        <w:t>ed</w:t>
      </w:r>
      <w:proofErr w:type="spellEnd"/>
      <w:r>
        <w:rPr>
          <w:sz w:val="22"/>
        </w:rPr>
        <w:t>. 2)</w:t>
      </w:r>
    </w:p>
    <w:p w14:paraId="0D644369" w14:textId="77777777" w:rsidR="00B4399E" w:rsidRDefault="00D20942" w:rsidP="00355C02">
      <w:pPr>
        <w:overflowPunct w:val="0"/>
        <w:spacing w:before="60" w:line="288" w:lineRule="auto"/>
        <w:jc w:val="both"/>
        <w:rPr>
          <w:sz w:val="22"/>
        </w:rPr>
      </w:pPr>
      <w:r>
        <w:rPr>
          <w:sz w:val="22"/>
        </w:rPr>
        <w:t>Provozovatel spolu s příslušnými složkam</w:t>
      </w:r>
      <w:r>
        <w:rPr>
          <w:sz w:val="22"/>
        </w:rPr>
        <w:t>i vypracuje bezpečnostní a provozní předpisy.</w:t>
      </w:r>
    </w:p>
    <w:p w14:paraId="5A7AC1C0" w14:textId="77777777" w:rsidR="00B4399E" w:rsidRDefault="00D20942" w:rsidP="00355C02">
      <w:pPr>
        <w:tabs>
          <w:tab w:val="left" w:pos="0"/>
        </w:tabs>
        <w:spacing w:before="60" w:line="288" w:lineRule="auto"/>
        <w:ind w:right="431"/>
        <w:jc w:val="both"/>
        <w:rPr>
          <w:sz w:val="22"/>
        </w:rPr>
      </w:pPr>
      <w:r>
        <w:rPr>
          <w:sz w:val="22"/>
        </w:rPr>
        <w:t>Likvidace odpadu během realizace projektu bude prováděna dle zákona o odpadech č.185/2001 Sb. a ve znění pozdějších předpisů.</w:t>
      </w:r>
    </w:p>
    <w:p w14:paraId="3267BBD7" w14:textId="77777777" w:rsidR="00B4399E" w:rsidRDefault="00B4399E" w:rsidP="00355C02">
      <w:pPr>
        <w:tabs>
          <w:tab w:val="left" w:pos="0"/>
        </w:tabs>
        <w:spacing w:before="60" w:line="288" w:lineRule="auto"/>
        <w:ind w:right="431"/>
        <w:jc w:val="both"/>
        <w:rPr>
          <w:sz w:val="22"/>
        </w:rPr>
      </w:pPr>
    </w:p>
    <w:p w14:paraId="509DFFD2" w14:textId="77777777" w:rsidR="00B4399E" w:rsidRDefault="00D20942" w:rsidP="00355C02">
      <w:pPr>
        <w:overflowPunct w:val="0"/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Ochrana před nebezpečným dotykovým napětím neživých a živých částí</w:t>
      </w:r>
    </w:p>
    <w:p w14:paraId="586BF786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r>
        <w:rPr>
          <w:sz w:val="22"/>
        </w:rPr>
        <w:t>V soustavě 400/</w:t>
      </w:r>
      <w:proofErr w:type="gramStart"/>
      <w:r>
        <w:rPr>
          <w:sz w:val="22"/>
        </w:rPr>
        <w:t>230V</w:t>
      </w:r>
      <w:proofErr w:type="gramEnd"/>
      <w:r>
        <w:rPr>
          <w:sz w:val="22"/>
        </w:rPr>
        <w:t xml:space="preserve"> s uzemněným nulovým bodem (TN-C a TN-S) je ochrana před nebezpečným dotykem neživých částí provedena samočinným odpojením od zdroje – základní ochrana. Tato základní ochrana je rozšířená o doplňkovou ochrannou – doplňující ochranné posp</w:t>
      </w:r>
      <w:r>
        <w:rPr>
          <w:sz w:val="22"/>
        </w:rPr>
        <w:t xml:space="preserve">ojování. </w:t>
      </w:r>
    </w:p>
    <w:p w14:paraId="4103C086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r>
        <w:rPr>
          <w:sz w:val="22"/>
        </w:rPr>
        <w:t>Ochrana před nebezpečným dotykem živých částí je dána jejich konstrukčním řešením a uspořádáním a je provedena některou z těchto ochran: polohou, zábranou, krytím, izolací, doplňkovou izolací.</w:t>
      </w:r>
    </w:p>
    <w:p w14:paraId="47FD9D49" w14:textId="77777777" w:rsidR="00B4399E" w:rsidRDefault="00B4399E" w:rsidP="00355C02">
      <w:pPr>
        <w:overflowPunct w:val="0"/>
        <w:spacing w:before="80" w:line="288" w:lineRule="auto"/>
        <w:jc w:val="both"/>
        <w:rPr>
          <w:b/>
          <w:sz w:val="22"/>
        </w:rPr>
      </w:pPr>
    </w:p>
    <w:p w14:paraId="6787D3BB" w14:textId="77777777" w:rsidR="00B4399E" w:rsidRDefault="00D20942" w:rsidP="00355C02">
      <w:pPr>
        <w:overflowPunct w:val="0"/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Ochrana před požárem</w:t>
      </w:r>
    </w:p>
    <w:p w14:paraId="60D2A172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Prostupy mezi požárními úseky, </w:t>
      </w:r>
      <w:r>
        <w:rPr>
          <w:sz w:val="22"/>
        </w:rPr>
        <w:t xml:space="preserve">které vzniknou montáží spojenou s tímto projektem, budou zabezpečeny protipožárními ucpávkami s odolností dle požární zprávy. </w:t>
      </w:r>
    </w:p>
    <w:p w14:paraId="0B887D91" w14:textId="77777777" w:rsidR="00B4399E" w:rsidRDefault="00D20942" w:rsidP="00355C02">
      <w:pPr>
        <w:overflowPunct w:val="0"/>
        <w:spacing w:before="80" w:line="288" w:lineRule="auto"/>
        <w:jc w:val="both"/>
      </w:pPr>
      <w:r>
        <w:rPr>
          <w:sz w:val="22"/>
        </w:rPr>
        <w:t xml:space="preserve">Rozvaděč MaR bude přijímat signál o poplachu z ústředny EPS přímo zaměřený na prostor 210 a strojovnu, který bude vypínat </w:t>
      </w:r>
      <w:r>
        <w:rPr>
          <w:sz w:val="22"/>
        </w:rPr>
        <w:t>ventilátory tohoto projektu, a to SW i HW.</w:t>
      </w:r>
    </w:p>
    <w:p w14:paraId="0E45CD6A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bookmarkStart w:id="1" w:name="_Hlk17972818"/>
      <w:bookmarkEnd w:id="1"/>
      <w:r>
        <w:rPr>
          <w:sz w:val="22"/>
        </w:rPr>
        <w:t xml:space="preserve">Protipožární klapky (PK) dodané profesí VZT bude MaR napájet, ovládat a monitorovat. Signál o poloze klapky rozmnoží na relé. Signály budou vstupovat do PLC, kde vyvolají alarm a SW vypnutí VZT a budou jednotlivě </w:t>
      </w:r>
      <w:r>
        <w:rPr>
          <w:sz w:val="22"/>
        </w:rPr>
        <w:t>vizualizované. Zároveň budou HW odpojovat chod ventilátorů. Do série zapojené kontakty budou dávat informaci o zavření alespoň jedné klapky za rozvaděč do ústředny EPS. MaR bude PK trvale napájet. Při vypnutí napájení (od signálu EPS) se PK zavřou.</w:t>
      </w:r>
    </w:p>
    <w:p w14:paraId="26E615A7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r>
        <w:rPr>
          <w:sz w:val="22"/>
        </w:rPr>
        <w:t>Rozmíst</w:t>
      </w:r>
      <w:r>
        <w:rPr>
          <w:sz w:val="22"/>
        </w:rPr>
        <w:t xml:space="preserve">ění hasicích přístrojů a protipožárních pomůcek bude provedeno dle vyjádření požárního </w:t>
      </w:r>
      <w:proofErr w:type="gramStart"/>
      <w:r>
        <w:rPr>
          <w:sz w:val="22"/>
        </w:rPr>
        <w:t>specialisty - projektanta</w:t>
      </w:r>
      <w:proofErr w:type="gramEnd"/>
      <w:r>
        <w:rPr>
          <w:sz w:val="22"/>
        </w:rPr>
        <w:t xml:space="preserve">, které bude součástí stavebního řešení a preventisty z požárního útvaru s bezpečnostním technikem organizace. </w:t>
      </w:r>
    </w:p>
    <w:p w14:paraId="63D97FB5" w14:textId="77777777" w:rsidR="00B4399E" w:rsidRDefault="00D20942" w:rsidP="00355C02">
      <w:pPr>
        <w:spacing w:line="288" w:lineRule="auto"/>
        <w:jc w:val="both"/>
        <w:rPr>
          <w:sz w:val="22"/>
        </w:rPr>
      </w:pPr>
      <w:r>
        <w:rPr>
          <w:sz w:val="22"/>
        </w:rPr>
        <w:t>Zhotovitel díla je povinen zajis</w:t>
      </w:r>
      <w:r>
        <w:rPr>
          <w:sz w:val="22"/>
        </w:rPr>
        <w:t>tit požární dohled dle vyhlášky číslo 87/2000 Sb. při svařování, broušení kovů, řezání kovů a tepelném dělení kovů.</w:t>
      </w:r>
    </w:p>
    <w:p w14:paraId="2A052D01" w14:textId="77777777" w:rsidR="00B4399E" w:rsidRDefault="00B4399E" w:rsidP="00355C02">
      <w:pPr>
        <w:overflowPunct w:val="0"/>
        <w:spacing w:before="80" w:line="288" w:lineRule="auto"/>
        <w:jc w:val="both"/>
        <w:rPr>
          <w:sz w:val="22"/>
        </w:rPr>
      </w:pPr>
    </w:p>
    <w:p w14:paraId="239C4892" w14:textId="77777777" w:rsidR="00B4399E" w:rsidRDefault="00D20942" w:rsidP="00355C02">
      <w:pPr>
        <w:pStyle w:val="Odstavecseseznamem"/>
        <w:overflowPunct w:val="0"/>
        <w:spacing w:before="80" w:after="60" w:line="288" w:lineRule="auto"/>
        <w:ind w:left="0"/>
        <w:jc w:val="both"/>
        <w:rPr>
          <w:b/>
          <w:sz w:val="22"/>
        </w:rPr>
      </w:pPr>
      <w:r>
        <w:rPr>
          <w:b/>
          <w:sz w:val="22"/>
        </w:rPr>
        <w:t>Ochrana před přepětím</w:t>
      </w:r>
    </w:p>
    <w:p w14:paraId="3D98CE46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r>
        <w:rPr>
          <w:sz w:val="22"/>
        </w:rPr>
        <w:lastRenderedPageBreak/>
        <w:t>Rozvaděč MaR bude osazen přepěťovou ochranou SPD TII/C, které slouží k ochraně proti účinkům přepětí při nepřímém úde</w:t>
      </w:r>
      <w:r>
        <w:rPr>
          <w:sz w:val="22"/>
        </w:rPr>
        <w:t>ru blesku. Pro napájení řídících obvodů bude instalována přepěťová ochrana SPD T III/D. Tyto přepěťové ochrany jsou již osazeny v rozvaděči projektem MaR O.</w:t>
      </w:r>
    </w:p>
    <w:p w14:paraId="2A2E26FA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Nedílnou součástí je uzemnění a ochranné pospojování instalované technologie. </w:t>
      </w:r>
    </w:p>
    <w:p w14:paraId="479A0C9A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r>
        <w:rPr>
          <w:sz w:val="22"/>
        </w:rPr>
        <w:t>Zařízení instalované</w:t>
      </w:r>
      <w:r>
        <w:rPr>
          <w:sz w:val="22"/>
        </w:rPr>
        <w:t xml:space="preserve"> vně objektu je nutné chránit před úderem blesku umístěním do ochranného pásma bleskosvodu dle </w:t>
      </w:r>
      <w:r>
        <w:rPr>
          <w:bCs/>
          <w:color w:val="000000"/>
          <w:sz w:val="22"/>
        </w:rPr>
        <w:t xml:space="preserve">ČSN EN 62305-3 ed.2, a to zajišťuje silnoproud. </w:t>
      </w:r>
    </w:p>
    <w:p w14:paraId="7BE24A3B" w14:textId="77777777" w:rsidR="00B4399E" w:rsidRDefault="00B4399E" w:rsidP="00355C02">
      <w:pPr>
        <w:overflowPunct w:val="0"/>
        <w:spacing w:before="80" w:line="288" w:lineRule="auto"/>
        <w:jc w:val="both"/>
        <w:rPr>
          <w:sz w:val="22"/>
        </w:rPr>
      </w:pPr>
    </w:p>
    <w:p w14:paraId="3346B4EB" w14:textId="77777777" w:rsidR="00B4399E" w:rsidRDefault="00D20942" w:rsidP="00355C02">
      <w:pPr>
        <w:overflowPunct w:val="0"/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Vnější vlivy</w:t>
      </w:r>
    </w:p>
    <w:p w14:paraId="3A975C09" w14:textId="77777777" w:rsidR="00B4399E" w:rsidRDefault="00D20942" w:rsidP="00355C02">
      <w:pPr>
        <w:overflowPunct w:val="0"/>
        <w:spacing w:before="80" w:line="288" w:lineRule="auto"/>
        <w:jc w:val="both"/>
      </w:pPr>
      <w:r>
        <w:rPr>
          <w:sz w:val="22"/>
        </w:rPr>
        <w:t>Vnější vlivy dle ČSN 33 2000-5-51 ed.3 jsou určeny v Protokolu o určení vnějších vlivů, který je s</w:t>
      </w:r>
      <w:r>
        <w:rPr>
          <w:sz w:val="22"/>
        </w:rPr>
        <w:t>oučástí souhrnné projektové dokumentace. Před realizací je nutno zkontrolovat, zda v průběhu řešení následných částí technologií a jejich protokol nedoznal změn. Je proto nutno před realizaci nastudovat i další protokoly a případně řešení upravit na přísně</w:t>
      </w:r>
      <w:r>
        <w:rPr>
          <w:sz w:val="22"/>
        </w:rPr>
        <w:t>jší klasifikaci. Pro tento projekt jsou dílčí části prostoru -210- zařazeny jako prostor s nebezpečím výbuchu BE3N2, zóna 2. Ochranné zóny je nutno před instalací prodiskutovat s konkrétně umístěnou technologií a vyhnout se určeným zónám.</w:t>
      </w:r>
    </w:p>
    <w:p w14:paraId="5BB295BE" w14:textId="77777777" w:rsidR="00B4399E" w:rsidRDefault="00B4399E" w:rsidP="00355C02">
      <w:pPr>
        <w:overflowPunct w:val="0"/>
        <w:spacing w:before="80" w:line="288" w:lineRule="auto"/>
        <w:jc w:val="both"/>
        <w:rPr>
          <w:sz w:val="22"/>
        </w:rPr>
      </w:pPr>
    </w:p>
    <w:p w14:paraId="6D277702" w14:textId="77777777" w:rsidR="00B4399E" w:rsidRDefault="00D20942" w:rsidP="00355C02">
      <w:pPr>
        <w:overflowPunct w:val="0"/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Revize elektrick</w:t>
      </w:r>
      <w:r>
        <w:rPr>
          <w:b/>
          <w:sz w:val="22"/>
        </w:rPr>
        <w:t>ého zařízení</w:t>
      </w:r>
    </w:p>
    <w:p w14:paraId="1E0D7187" w14:textId="77777777" w:rsidR="00B4399E" w:rsidRDefault="00D20942" w:rsidP="00355C02">
      <w:pPr>
        <w:overflowPunct w:val="0"/>
        <w:spacing w:before="80" w:line="288" w:lineRule="auto"/>
        <w:jc w:val="both"/>
      </w:pPr>
      <w:r>
        <w:rPr>
          <w:sz w:val="22"/>
        </w:rPr>
        <w:t>Před uvedením do provozu zajistí montážní organizace výchozí revizi dle ČSN 33 1500 a ČSN 33 2000-6 včetně revizní zprávy a dokumentaci skutečného provedení stavby. Tyto dokumenty jsou součástí předání zařízení do trvalého užívání. Revize bude</w:t>
      </w:r>
      <w:r>
        <w:rPr>
          <w:sz w:val="22"/>
        </w:rPr>
        <w:t xml:space="preserve"> společná s MaR O.</w:t>
      </w:r>
    </w:p>
    <w:p w14:paraId="04C90DCE" w14:textId="77777777" w:rsidR="00B4399E" w:rsidRDefault="00D20942" w:rsidP="00355C02">
      <w:pPr>
        <w:overflowPunct w:val="0"/>
        <w:spacing w:before="80" w:line="288" w:lineRule="auto"/>
        <w:jc w:val="both"/>
        <w:rPr>
          <w:sz w:val="22"/>
        </w:rPr>
      </w:pPr>
      <w:r>
        <w:rPr>
          <w:sz w:val="22"/>
        </w:rPr>
        <w:t>Provedení elektroinstalace a použitý montážní materiál odpovídá platným předpisům, normám ČSN a certifikacím. Všechny výrobky, které podléhají povinnému schvalování a certifikaci ve smyslu zákona č. 22/97 Sb. o technických požadavcích na</w:t>
      </w:r>
      <w:r>
        <w:rPr>
          <w:sz w:val="22"/>
        </w:rPr>
        <w:t xml:space="preserve"> výrobky, musí být ve smyslu tohoto zákona vybaveny příslušnými schvalovacími a certifikačními osvědčeními.</w:t>
      </w:r>
    </w:p>
    <w:p w14:paraId="30234F6F" w14:textId="77777777" w:rsidR="00B4399E" w:rsidRDefault="00B4399E" w:rsidP="00355C02">
      <w:pPr>
        <w:overflowPunct w:val="0"/>
        <w:spacing w:before="80" w:line="288" w:lineRule="auto"/>
        <w:jc w:val="both"/>
        <w:rPr>
          <w:b/>
          <w:sz w:val="22"/>
        </w:rPr>
      </w:pPr>
    </w:p>
    <w:p w14:paraId="55AB269F" w14:textId="77777777" w:rsidR="00B4399E" w:rsidRDefault="00D20942" w:rsidP="00355C02">
      <w:pPr>
        <w:overflowPunct w:val="0"/>
        <w:spacing w:before="80" w:line="288" w:lineRule="auto"/>
        <w:jc w:val="both"/>
        <w:rPr>
          <w:b/>
          <w:sz w:val="22"/>
        </w:rPr>
      </w:pPr>
      <w:r>
        <w:rPr>
          <w:b/>
          <w:sz w:val="22"/>
        </w:rPr>
        <w:t>Kabely a kabelové trasy</w:t>
      </w:r>
    </w:p>
    <w:p w14:paraId="21F57EAD" w14:textId="77777777" w:rsidR="00B4399E" w:rsidRDefault="00D20942" w:rsidP="00355C02">
      <w:pPr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Kabelové trasy budou provedeny pomocí drátěných žlabů. Kabelové trasy ke koncovým prvkům v rámci </w:t>
      </w:r>
      <w:bookmarkStart w:id="2" w:name="_Hlk42511518"/>
      <w:bookmarkEnd w:id="2"/>
      <w:r>
        <w:rPr>
          <w:sz w:val="22"/>
        </w:rPr>
        <w:t>provozních místností budou</w:t>
      </w:r>
      <w:r>
        <w:rPr>
          <w:sz w:val="22"/>
        </w:rPr>
        <w:t xml:space="preserve"> maximálně vedeny ve stěnách, v podlaze a v podhledech. </w:t>
      </w:r>
    </w:p>
    <w:p w14:paraId="62096F50" w14:textId="77777777" w:rsidR="00B4399E" w:rsidRDefault="00D20942" w:rsidP="00355C02">
      <w:pPr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Je nutno sladit harmonogram prací s průběhem stavby, především pro kabeláž a umístění připojovacích krabic stěnových </w:t>
      </w:r>
      <w:proofErr w:type="gramStart"/>
      <w:r>
        <w:rPr>
          <w:sz w:val="22"/>
        </w:rPr>
        <w:t>ovladačů,</w:t>
      </w:r>
      <w:proofErr w:type="gramEnd"/>
      <w:r>
        <w:rPr>
          <w:sz w:val="22"/>
        </w:rPr>
        <w:t xml:space="preserve"> apod. </w:t>
      </w:r>
    </w:p>
    <w:p w14:paraId="1F00404F" w14:textId="77777777" w:rsidR="00B4399E" w:rsidRDefault="00D20942" w:rsidP="00355C02">
      <w:pPr>
        <w:spacing w:before="80" w:line="288" w:lineRule="auto"/>
        <w:jc w:val="both"/>
        <w:rPr>
          <w:sz w:val="22"/>
        </w:rPr>
      </w:pPr>
      <w:r>
        <w:rPr>
          <w:sz w:val="22"/>
        </w:rPr>
        <w:t>Hlavní kabelové trasy a kabely budou ve většině případů pohledově</w:t>
      </w:r>
      <w:r>
        <w:rPr>
          <w:sz w:val="22"/>
        </w:rPr>
        <w:t xml:space="preserve"> přiznány a je nutno dbát i na jejich precizní pohledové zhotovení. Průrazy je nutno řešit v souladu harmonogramu stavební části objektu.</w:t>
      </w:r>
    </w:p>
    <w:p w14:paraId="67AFCDEB" w14:textId="77777777" w:rsidR="00B4399E" w:rsidRDefault="00D20942" w:rsidP="00355C02">
      <w:pPr>
        <w:spacing w:before="80" w:line="288" w:lineRule="auto"/>
        <w:jc w:val="both"/>
        <w:rPr>
          <w:sz w:val="22"/>
        </w:rPr>
      </w:pPr>
      <w:r>
        <w:rPr>
          <w:sz w:val="22"/>
        </w:rPr>
        <w:t>Kabely a trasy musí odpovídat vyhlášce 23/2008 a 268/2011 – kabely budou v provedení B2ca-s1d1a1. Provedení kabelových</w:t>
      </w:r>
      <w:r>
        <w:rPr>
          <w:sz w:val="22"/>
        </w:rPr>
        <w:t xml:space="preserve"> rozvodů odpovídá zejména ČSN 33 2000-5-52 ed.2 a barevné značení vodičů ČSN 33 0165 ed.2. </w:t>
      </w:r>
    </w:p>
    <w:p w14:paraId="5E7BAB8D" w14:textId="77777777" w:rsidR="00B4399E" w:rsidRDefault="00D20942" w:rsidP="00355C02">
      <w:pPr>
        <w:tabs>
          <w:tab w:val="left" w:pos="0"/>
        </w:tabs>
        <w:spacing w:before="80" w:line="288" w:lineRule="auto"/>
        <w:jc w:val="both"/>
        <w:rPr>
          <w:sz w:val="22"/>
        </w:rPr>
      </w:pPr>
      <w:r>
        <w:rPr>
          <w:sz w:val="22"/>
        </w:rPr>
        <w:t xml:space="preserve">Součástí projektu je provedení doplňujícího ochranného pospojování napájené technologie. Je propojeno veškeré kovové potrubí, konstrukce, kabelové žlaby a napájené </w:t>
      </w:r>
      <w:r>
        <w:rPr>
          <w:sz w:val="22"/>
        </w:rPr>
        <w:t xml:space="preserve">elektrické </w:t>
      </w:r>
      <w:r>
        <w:rPr>
          <w:sz w:val="22"/>
        </w:rPr>
        <w:lastRenderedPageBreak/>
        <w:t>zařízení, a to vodičem H07V-K (CYA) zel./</w:t>
      </w:r>
      <w:proofErr w:type="spellStart"/>
      <w:r>
        <w:rPr>
          <w:sz w:val="22"/>
        </w:rPr>
        <w:t>žl</w:t>
      </w:r>
      <w:proofErr w:type="spellEnd"/>
      <w:r>
        <w:rPr>
          <w:sz w:val="22"/>
        </w:rPr>
        <w:t xml:space="preserve">. příslušného průřezu. Pospojování bude řešeno dle ČSN 33 2000-4-41 ed.3 a ČSN 33 2000-5-54 </w:t>
      </w:r>
      <w:proofErr w:type="spellStart"/>
      <w:r>
        <w:rPr>
          <w:sz w:val="22"/>
        </w:rPr>
        <w:t>ed</w:t>
      </w:r>
      <w:proofErr w:type="spellEnd"/>
      <w:r>
        <w:rPr>
          <w:sz w:val="22"/>
        </w:rPr>
        <w:t>. 3.</w:t>
      </w:r>
    </w:p>
    <w:p w14:paraId="497131BD" w14:textId="77777777" w:rsidR="00B4399E" w:rsidRDefault="00B4399E" w:rsidP="00355C02">
      <w:pPr>
        <w:tabs>
          <w:tab w:val="left" w:pos="0"/>
        </w:tabs>
        <w:spacing w:before="80" w:line="288" w:lineRule="auto"/>
        <w:jc w:val="both"/>
        <w:rPr>
          <w:sz w:val="22"/>
        </w:rPr>
      </w:pPr>
    </w:p>
    <w:p w14:paraId="168E009F" w14:textId="77777777" w:rsidR="00B4399E" w:rsidRDefault="00D20942" w:rsidP="00355C02">
      <w:pPr>
        <w:pStyle w:val="Nadpis2"/>
      </w:pPr>
      <w:r>
        <w:t>2. Technické řešení</w:t>
      </w:r>
    </w:p>
    <w:p w14:paraId="60BA88E2" w14:textId="77777777" w:rsidR="00B4399E" w:rsidRDefault="00B4399E" w:rsidP="00355C02">
      <w:pPr>
        <w:tabs>
          <w:tab w:val="left" w:pos="0"/>
        </w:tabs>
        <w:spacing w:before="80" w:after="144" w:line="288" w:lineRule="auto"/>
        <w:jc w:val="both"/>
        <w:rPr>
          <w:sz w:val="22"/>
        </w:rPr>
      </w:pPr>
    </w:p>
    <w:p w14:paraId="6F223DFC" w14:textId="75C5ABAC" w:rsidR="00B4399E" w:rsidRDefault="00D20942" w:rsidP="00355C02">
      <w:pPr>
        <w:tabs>
          <w:tab w:val="left" w:pos="0"/>
        </w:tabs>
        <w:spacing w:after="144" w:line="288" w:lineRule="auto"/>
        <w:jc w:val="both"/>
        <w:rPr>
          <w:sz w:val="22"/>
        </w:rPr>
      </w:pPr>
      <w:bookmarkStart w:id="3" w:name="_Hlk39497953"/>
      <w:bookmarkEnd w:id="3"/>
      <w:r>
        <w:rPr>
          <w:sz w:val="22"/>
        </w:rPr>
        <w:t xml:space="preserve">Rozvaděč MaR RA3.1 je předpřipraven z projektu MaR O a bude tímto projektem dovybaven pro konkrétní okruhy, regulační smyčky a moduly PLC. Popis a obecné zásady jsou uvedeny v projektu </w:t>
      </w:r>
      <w:r w:rsidR="00355C02">
        <w:rPr>
          <w:sz w:val="22"/>
        </w:rPr>
        <w:t>SOI 01.1.71.</w:t>
      </w:r>
    </w:p>
    <w:p w14:paraId="0FB0DE5E" w14:textId="77777777" w:rsidR="00B4399E" w:rsidRDefault="00B4399E" w:rsidP="00355C02">
      <w:pPr>
        <w:overflowPunct w:val="0"/>
        <w:spacing w:before="80" w:after="144" w:line="288" w:lineRule="auto"/>
        <w:jc w:val="both"/>
        <w:rPr>
          <w:sz w:val="22"/>
        </w:rPr>
      </w:pPr>
    </w:p>
    <w:p w14:paraId="0F4F6C55" w14:textId="77777777" w:rsidR="00B4399E" w:rsidRDefault="00D20942" w:rsidP="00355C02">
      <w:pPr>
        <w:spacing w:before="40" w:after="144" w:line="288" w:lineRule="auto"/>
        <w:jc w:val="both"/>
        <w:rPr>
          <w:b/>
          <w:sz w:val="22"/>
        </w:rPr>
      </w:pPr>
      <w:r>
        <w:rPr>
          <w:b/>
          <w:sz w:val="22"/>
        </w:rPr>
        <w:t>Rozvaděč RA3.1</w:t>
      </w:r>
    </w:p>
    <w:p w14:paraId="74FBA47C" w14:textId="77777777" w:rsidR="00B4399E" w:rsidRDefault="00D20942" w:rsidP="00355C02">
      <w:pPr>
        <w:spacing w:before="48" w:after="144" w:line="288" w:lineRule="auto"/>
        <w:jc w:val="both"/>
      </w:pPr>
      <w:r>
        <w:rPr>
          <w:sz w:val="22"/>
        </w:rPr>
        <w:t>Rozvaděč je umístěn v m.č. 327 a napájí a ovládá v rám</w:t>
      </w:r>
      <w:r>
        <w:rPr>
          <w:sz w:val="22"/>
        </w:rPr>
        <w:t xml:space="preserve">ci projektu MaR O VZT1 a provětrávání strojovny a její vytápění. Tímto projektem bude rozšířená o zařízení VZT 4 pro provozní větrání místnosti 210 v případě práce v laboratoři. Dalším projektem MaR PS bude navíc doplněn o VZT 5, 6, 8, př. další. </w:t>
      </w:r>
    </w:p>
    <w:p w14:paraId="74E21E4F" w14:textId="77777777" w:rsidR="00B4399E" w:rsidRDefault="00B4399E" w:rsidP="00355C02">
      <w:pPr>
        <w:overflowPunct w:val="0"/>
        <w:spacing w:line="288" w:lineRule="auto"/>
        <w:jc w:val="both"/>
        <w:rPr>
          <w:sz w:val="22"/>
        </w:rPr>
      </w:pPr>
    </w:p>
    <w:p w14:paraId="21B1A0E1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Technic</w:t>
      </w:r>
      <w:r>
        <w:rPr>
          <w:sz w:val="22"/>
        </w:rPr>
        <w:t>ké údaje</w:t>
      </w:r>
    </w:p>
    <w:p w14:paraId="3675AC09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Silová soustava MDO:</w:t>
      </w:r>
      <w:r>
        <w:rPr>
          <w:sz w:val="22"/>
        </w:rPr>
        <w:tab/>
      </w:r>
      <w:r>
        <w:rPr>
          <w:sz w:val="22"/>
        </w:rPr>
        <w:tab/>
        <w:t xml:space="preserve">3+PEN, AC, </w:t>
      </w:r>
      <w:proofErr w:type="gramStart"/>
      <w:r>
        <w:rPr>
          <w:sz w:val="22"/>
        </w:rPr>
        <w:t>50Hz</w:t>
      </w:r>
      <w:proofErr w:type="gramEnd"/>
      <w:r>
        <w:rPr>
          <w:sz w:val="22"/>
        </w:rPr>
        <w:t>, 400V / TN-C-S</w:t>
      </w:r>
    </w:p>
    <w:p w14:paraId="5B559602" w14:textId="77777777" w:rsidR="00B4399E" w:rsidRDefault="00D20942" w:rsidP="00355C02">
      <w:pPr>
        <w:overflowPunct w:val="0"/>
        <w:spacing w:line="288" w:lineRule="auto"/>
        <w:jc w:val="both"/>
      </w:pPr>
      <w:r>
        <w:rPr>
          <w:sz w:val="22"/>
        </w:rPr>
        <w:t>Instalovaný výkon tímto projektem:</w:t>
      </w:r>
      <w:r>
        <w:rPr>
          <w:sz w:val="22"/>
        </w:rPr>
        <w:tab/>
        <w:t xml:space="preserve">2 kW </w:t>
      </w:r>
    </w:p>
    <w:p w14:paraId="7D68A22A" w14:textId="77777777" w:rsidR="00B4399E" w:rsidRDefault="00D20942" w:rsidP="00355C02">
      <w:pPr>
        <w:overflowPunct w:val="0"/>
        <w:spacing w:line="288" w:lineRule="auto"/>
        <w:jc w:val="both"/>
      </w:pPr>
      <w:r>
        <w:rPr>
          <w:sz w:val="22"/>
        </w:rPr>
        <w:t>Instalovaný výkon celkově:</w:t>
      </w:r>
      <w:r>
        <w:rPr>
          <w:sz w:val="22"/>
        </w:rPr>
        <w:tab/>
      </w:r>
      <w:r>
        <w:rPr>
          <w:sz w:val="22"/>
        </w:rPr>
        <w:tab/>
        <w:t xml:space="preserve">40 kW </w:t>
      </w:r>
    </w:p>
    <w:p w14:paraId="3222247D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Soudobost β: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0.9</w:t>
      </w:r>
    </w:p>
    <w:p w14:paraId="62DE935E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Jmenovitý proud rozvaděče:</w:t>
      </w:r>
      <w:r>
        <w:rPr>
          <w:sz w:val="22"/>
        </w:rPr>
        <w:tab/>
      </w:r>
      <w:r>
        <w:rPr>
          <w:sz w:val="22"/>
        </w:rPr>
        <w:tab/>
        <w:t>100 A</w:t>
      </w:r>
    </w:p>
    <w:p w14:paraId="0FC873B0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 xml:space="preserve">Zkratová odolnost </w:t>
      </w:r>
      <w:proofErr w:type="spellStart"/>
      <w:r>
        <w:rPr>
          <w:sz w:val="22"/>
        </w:rPr>
        <w:t>Ik</w:t>
      </w:r>
      <w:proofErr w:type="spellEnd"/>
      <w:r>
        <w:rPr>
          <w:sz w:val="22"/>
        </w:rPr>
        <w:t>“:</w:t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ab/>
        <w:t>&lt; 16</w:t>
      </w:r>
      <w:proofErr w:type="gramEnd"/>
      <w:r>
        <w:rPr>
          <w:sz w:val="22"/>
        </w:rPr>
        <w:t xml:space="preserve">kA </w:t>
      </w:r>
    </w:p>
    <w:p w14:paraId="180AE80E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Ovládací soustava: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>2 - 24</w:t>
      </w:r>
      <w:proofErr w:type="gramEnd"/>
      <w:r>
        <w:rPr>
          <w:sz w:val="22"/>
        </w:rPr>
        <w:t xml:space="preserve"> V A</w:t>
      </w:r>
      <w:r>
        <w:rPr>
          <w:sz w:val="22"/>
        </w:rPr>
        <w:t>C/DC, SELV</w:t>
      </w:r>
    </w:p>
    <w:p w14:paraId="75750EA4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Povrchová úprava: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RAL 7032, 7035</w:t>
      </w:r>
    </w:p>
    <w:p w14:paraId="26BF9434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Rozměr (š x v x h):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2 ks 800 x 2100 x 300 mm</w:t>
      </w:r>
    </w:p>
    <w:p w14:paraId="1EA554A7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Krytí rozvaděče: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IP54 / IP 20</w:t>
      </w:r>
    </w:p>
    <w:p w14:paraId="47AD4244" w14:textId="77777777" w:rsidR="00B4399E" w:rsidRDefault="00D20942" w:rsidP="00355C02">
      <w:pPr>
        <w:overflowPunct w:val="0"/>
        <w:spacing w:line="288" w:lineRule="auto"/>
        <w:jc w:val="both"/>
        <w:rPr>
          <w:sz w:val="22"/>
        </w:rPr>
      </w:pPr>
      <w:r>
        <w:rPr>
          <w:sz w:val="22"/>
        </w:rPr>
        <w:t>Přívody a vývody do rozvaděče:</w:t>
      </w:r>
      <w:r>
        <w:rPr>
          <w:sz w:val="22"/>
        </w:rPr>
        <w:tab/>
        <w:t>vrchem</w:t>
      </w:r>
    </w:p>
    <w:p w14:paraId="5CD3FC00" w14:textId="77777777" w:rsidR="00B4399E" w:rsidRDefault="00B4399E" w:rsidP="00355C02">
      <w:pPr>
        <w:overflowPunct w:val="0"/>
        <w:spacing w:before="40" w:after="40"/>
        <w:jc w:val="both"/>
      </w:pPr>
    </w:p>
    <w:p w14:paraId="4B7768E9" w14:textId="77777777" w:rsidR="00B4399E" w:rsidRDefault="00D20942" w:rsidP="00355C02">
      <w:pPr>
        <w:overflowPunct w:val="0"/>
        <w:spacing w:before="80" w:after="144"/>
        <w:jc w:val="both"/>
      </w:pPr>
      <w:r>
        <w:rPr>
          <w:b/>
          <w:bCs/>
          <w:sz w:val="22"/>
        </w:rPr>
        <w:t>Řízení VZT 4</w:t>
      </w:r>
    </w:p>
    <w:p w14:paraId="3F00957A" w14:textId="343ED7B1" w:rsidR="00B4399E" w:rsidRDefault="00D20942" w:rsidP="00355C02">
      <w:pPr>
        <w:overflowPunct w:val="0"/>
        <w:spacing w:before="80" w:after="40"/>
        <w:jc w:val="both"/>
      </w:pPr>
      <w:r>
        <w:rPr>
          <w:sz w:val="22"/>
        </w:rPr>
        <w:t xml:space="preserve">VZT jednotka VZT 4 bude zajišťovat požadovanou provozní výměnu </w:t>
      </w:r>
      <w:r>
        <w:rPr>
          <w:sz w:val="22"/>
        </w:rPr>
        <w:t>upraveného vzduchu v m.č. 210. Bude v činnosti pouze při práci v labo</w:t>
      </w:r>
      <w:r w:rsidR="00355C02">
        <w:rPr>
          <w:sz w:val="22"/>
        </w:rPr>
        <w:t>r</w:t>
      </w:r>
      <w:r>
        <w:rPr>
          <w:sz w:val="22"/>
        </w:rPr>
        <w:t>atoři, a to na základě povelu z ovladače OVL210B (je součástí tohoto projektu) nebo povelu z externí MaR T. O chodu VZT 4 dá RA3.1 informaci obsluze pomocí uvedeného ovladače (kontrolka)</w:t>
      </w:r>
      <w:r>
        <w:rPr>
          <w:sz w:val="22"/>
        </w:rPr>
        <w:t xml:space="preserve"> a do MaR T (kontakt relé). Musí být v chodu vždy část přívodní a odtahová. V zimním období bude před startem provedeno nahřátí registru.</w:t>
      </w:r>
    </w:p>
    <w:p w14:paraId="14733334" w14:textId="77777777" w:rsidR="00B4399E" w:rsidRDefault="00D20942" w:rsidP="00355C02">
      <w:pPr>
        <w:overflowPunct w:val="0"/>
        <w:spacing w:before="80" w:after="40"/>
        <w:jc w:val="both"/>
      </w:pPr>
      <w:r>
        <w:rPr>
          <w:sz w:val="22"/>
        </w:rPr>
        <w:t>VZT 4 bude zároveň automaticky v činnosti, pokud obdrží signál 1° z detektoru úniku plynů dané místnosti. Tento signál</w:t>
      </w:r>
      <w:r>
        <w:rPr>
          <w:sz w:val="22"/>
        </w:rPr>
        <w:t xml:space="preserve"> však automaticky zavírá klapky pro větrání 210 pomocí VZT 1 (součást MaR O). Přijatý signál 2°naopak v jakémkoliv režimu VZT 4 vypne a systém silnoproudu zapíná havarijní větrání.</w:t>
      </w:r>
    </w:p>
    <w:p w14:paraId="2280091D" w14:textId="182AAD6E" w:rsidR="00B4399E" w:rsidRDefault="00D20942" w:rsidP="00355C02">
      <w:pPr>
        <w:overflowPunct w:val="0"/>
        <w:spacing w:before="80" w:after="40"/>
        <w:jc w:val="both"/>
      </w:pPr>
      <w:r>
        <w:rPr>
          <w:sz w:val="22"/>
        </w:rPr>
        <w:t xml:space="preserve">Velikost otáček bude dána buď signálem z MaR T nebo pomocí </w:t>
      </w:r>
      <w:r w:rsidR="00355C02">
        <w:rPr>
          <w:sz w:val="22"/>
        </w:rPr>
        <w:t xml:space="preserve">nového </w:t>
      </w:r>
      <w:r>
        <w:rPr>
          <w:sz w:val="22"/>
        </w:rPr>
        <w:t>ovladače</w:t>
      </w:r>
      <w:r w:rsidR="00355C02">
        <w:rPr>
          <w:sz w:val="22"/>
        </w:rPr>
        <w:t xml:space="preserve"> OVL210B</w:t>
      </w:r>
      <w:r>
        <w:rPr>
          <w:sz w:val="22"/>
        </w:rPr>
        <w:t>. Ten je</w:t>
      </w:r>
      <w:r>
        <w:rPr>
          <w:sz w:val="22"/>
        </w:rPr>
        <w:t xml:space="preserve"> připojen na KNX sběrnici rozvaděče RA3.2 a data do RA3.1 posílá přes ethernetové p</w:t>
      </w:r>
      <w:r w:rsidR="00355C02">
        <w:rPr>
          <w:sz w:val="22"/>
        </w:rPr>
        <w:t>r</w:t>
      </w:r>
      <w:r>
        <w:rPr>
          <w:sz w:val="22"/>
        </w:rPr>
        <w:t>opojení. Ov</w:t>
      </w:r>
      <w:r>
        <w:rPr>
          <w:sz w:val="22"/>
        </w:rPr>
        <w:t>ladač má rovněž funkci zadávání a kontroly požadované teploty.</w:t>
      </w:r>
    </w:p>
    <w:p w14:paraId="00407094" w14:textId="4F3066E4" w:rsidR="00B4399E" w:rsidRDefault="00D20942" w:rsidP="00355C02">
      <w:pPr>
        <w:overflowPunct w:val="0"/>
        <w:spacing w:before="80" w:after="40"/>
        <w:jc w:val="both"/>
      </w:pPr>
      <w:r>
        <w:rPr>
          <w:sz w:val="22"/>
        </w:rPr>
        <w:lastRenderedPageBreak/>
        <w:t>Přívodní ventilátor bude s EC motorem, odtahový pravděpodobně s</w:t>
      </w:r>
      <w:r w:rsidR="00355C02">
        <w:rPr>
          <w:sz w:val="22"/>
        </w:rPr>
        <w:t> </w:t>
      </w:r>
      <w:r>
        <w:rPr>
          <w:sz w:val="22"/>
        </w:rPr>
        <w:t>FM</w:t>
      </w:r>
      <w:r w:rsidR="00355C02">
        <w:rPr>
          <w:sz w:val="22"/>
        </w:rPr>
        <w:t xml:space="preserve"> (nebo jiným regulátorem)</w:t>
      </w:r>
      <w:r>
        <w:rPr>
          <w:sz w:val="22"/>
        </w:rPr>
        <w:t xml:space="preserve">, ale dodaný profesí VZT. Chod bude dán signálním povelem, ale bude SW i HW blokován od alarmových stavů jako je </w:t>
      </w:r>
      <w:proofErr w:type="spellStart"/>
      <w:r>
        <w:rPr>
          <w:sz w:val="22"/>
        </w:rPr>
        <w:t>protizámrazová</w:t>
      </w:r>
      <w:proofErr w:type="spellEnd"/>
      <w:r>
        <w:rPr>
          <w:sz w:val="22"/>
        </w:rPr>
        <w:t xml:space="preserve"> ochrana, PK a signál z EPS. Z motoru se bude snímat stav poruchy. Chod přívodního ventilátoru se bude odvozovat od analogového</w:t>
      </w:r>
      <w:r>
        <w:rPr>
          <w:sz w:val="22"/>
        </w:rPr>
        <w:t xml:space="preserve"> měření tlaku na dýze (přepočítán a vizualizován jako orientační vzduchové množství).</w:t>
      </w:r>
      <w:r>
        <w:rPr>
          <w:sz w:val="22"/>
        </w:rPr>
        <w:t xml:space="preserve"> Chod odtahového ventilátoru bude snímán analogovým výstupem FM (velikost otáček). Výkon ventilátorům bude zadáván pomocí signálu </w:t>
      </w:r>
      <w:proofErr w:type="gramStart"/>
      <w:r>
        <w:rPr>
          <w:sz w:val="22"/>
        </w:rPr>
        <w:t>0-10V</w:t>
      </w:r>
      <w:proofErr w:type="gramEnd"/>
      <w:r>
        <w:rPr>
          <w:sz w:val="22"/>
        </w:rPr>
        <w:t>. Velikost otáček si bude moci obslu</w:t>
      </w:r>
      <w:r>
        <w:rPr>
          <w:sz w:val="22"/>
        </w:rPr>
        <w:t>ha zvolit na OVL nebo pomocí signálů z MaR T. Regulaci otáček mezi přívodním a odtahovým ventilátorem je nutno řídit na požadovaný podtlak v 210 vůči chodbě, avšak rozdíl otáček bude SW omezován.</w:t>
      </w:r>
    </w:p>
    <w:p w14:paraId="432B92E4" w14:textId="77777777" w:rsidR="00B4399E" w:rsidRDefault="00D20942" w:rsidP="00355C02">
      <w:pPr>
        <w:overflowPunct w:val="0"/>
        <w:spacing w:before="80" w:after="40"/>
        <w:jc w:val="both"/>
        <w:rPr>
          <w:sz w:val="22"/>
        </w:rPr>
      </w:pPr>
      <w:r>
        <w:rPr>
          <w:sz w:val="22"/>
        </w:rPr>
        <w:t xml:space="preserve">Před povelem na chod ventilátoru budou otevřeny všechny VZT </w:t>
      </w:r>
      <w:r>
        <w:rPr>
          <w:sz w:val="22"/>
        </w:rPr>
        <w:t xml:space="preserve">klapky. Servopohony budou s havarijní funkcí, tj. bez napětí se zavřou. Dalším stupněm </w:t>
      </w:r>
      <w:proofErr w:type="spellStart"/>
      <w:r>
        <w:rPr>
          <w:sz w:val="22"/>
        </w:rPr>
        <w:t>protizámrazové</w:t>
      </w:r>
      <w:proofErr w:type="spellEnd"/>
      <w:r>
        <w:rPr>
          <w:sz w:val="22"/>
        </w:rPr>
        <w:t xml:space="preserve"> ochrany bude </w:t>
      </w:r>
      <w:proofErr w:type="spellStart"/>
      <w:r>
        <w:rPr>
          <w:sz w:val="22"/>
        </w:rPr>
        <w:t>kapilárový</w:t>
      </w:r>
      <w:proofErr w:type="spellEnd"/>
      <w:r>
        <w:rPr>
          <w:sz w:val="22"/>
        </w:rPr>
        <w:t xml:space="preserve"> termostat za registrem předehřevu. Ten bude HW vypínat ventilátory. </w:t>
      </w:r>
      <w:proofErr w:type="spellStart"/>
      <w:r>
        <w:rPr>
          <w:sz w:val="22"/>
        </w:rPr>
        <w:t>Protizámrazovou</w:t>
      </w:r>
      <w:proofErr w:type="spellEnd"/>
      <w:r>
        <w:rPr>
          <w:sz w:val="22"/>
        </w:rPr>
        <w:t xml:space="preserve"> funkci bude rovněž řešit měřením teploty vratn</w:t>
      </w:r>
      <w:r>
        <w:rPr>
          <w:sz w:val="22"/>
        </w:rPr>
        <w:t xml:space="preserve">é vody topení na ohřevu a teplotu vzduchu s regulací na minimální přípustnou hodnotu. </w:t>
      </w:r>
    </w:p>
    <w:p w14:paraId="79AF0659" w14:textId="77777777" w:rsidR="00B4399E" w:rsidRDefault="00D20942" w:rsidP="00355C02">
      <w:pPr>
        <w:overflowPunct w:val="0"/>
        <w:spacing w:before="80" w:after="40"/>
        <w:jc w:val="both"/>
      </w:pPr>
      <w:r>
        <w:rPr>
          <w:sz w:val="22"/>
        </w:rPr>
        <w:t xml:space="preserve">Požadovaná teplota přiváděného vzduchu se bude dosahovat ovládáním ventilů ohřevu a chlazení. Čerpadlo topného registru se bude spouštět při povelu na otevření ventilu, </w:t>
      </w:r>
      <w:r>
        <w:rPr>
          <w:sz w:val="22"/>
        </w:rPr>
        <w:t xml:space="preserve">v zimním období a při detekci </w:t>
      </w:r>
      <w:proofErr w:type="spellStart"/>
      <w:r>
        <w:rPr>
          <w:sz w:val="22"/>
        </w:rPr>
        <w:t>protizámrazové</w:t>
      </w:r>
      <w:proofErr w:type="spellEnd"/>
      <w:r>
        <w:rPr>
          <w:sz w:val="22"/>
        </w:rPr>
        <w:t xml:space="preserve"> ochrany pak poběží nepřetržitě.</w:t>
      </w:r>
    </w:p>
    <w:p w14:paraId="4A938489" w14:textId="77777777" w:rsidR="00B4399E" w:rsidRDefault="00D20942" w:rsidP="00355C02">
      <w:pPr>
        <w:overflowPunct w:val="0"/>
        <w:spacing w:before="80" w:after="40"/>
        <w:jc w:val="both"/>
      </w:pPr>
      <w:r>
        <w:rPr>
          <w:sz w:val="22"/>
        </w:rPr>
        <w:t>Na přívodním filtru bude snímáno překročení tlakové ztráty. Zanesení bude signalizováno jako méně závažná porucha a nepovede ke změně činnosti.</w:t>
      </w:r>
    </w:p>
    <w:p w14:paraId="18504D85" w14:textId="77777777" w:rsidR="00B4399E" w:rsidRDefault="00D20942" w:rsidP="00355C02">
      <w:pPr>
        <w:overflowPunct w:val="0"/>
        <w:spacing w:before="80" w:after="40"/>
        <w:jc w:val="both"/>
      </w:pPr>
      <w:r>
        <w:rPr>
          <w:sz w:val="22"/>
        </w:rPr>
        <w:t xml:space="preserve">V místnosti 210 se bude pracovat i </w:t>
      </w:r>
      <w:r>
        <w:rPr>
          <w:sz w:val="22"/>
        </w:rPr>
        <w:t xml:space="preserve">s materiály hořlavými a výbušnými. Místnost bude technologií vybavena detekcí koncentrace výbušných plynů v prostoru, vč. rozmnožovacích relé. Na ústřednu detekce se MaR PS připojí a při detekci 1° se maximálně navýší vzduchový výkon. Při detekci 2°se VZT </w:t>
      </w:r>
      <w:r>
        <w:rPr>
          <w:sz w:val="22"/>
        </w:rPr>
        <w:t xml:space="preserve">4 (+ klapky VZT 1) vypne, zavřou se klapky, jednotka se odstaví a vyhlásí kritický alarm. Dojde k zapnutí havarijního větrání (řeší silnoproud). Opětovné spuštění je možné až po ručním </w:t>
      </w:r>
      <w:proofErr w:type="spellStart"/>
      <w:r>
        <w:rPr>
          <w:sz w:val="22"/>
        </w:rPr>
        <w:t>odkvitování</w:t>
      </w:r>
      <w:proofErr w:type="spellEnd"/>
      <w:r>
        <w:rPr>
          <w:sz w:val="22"/>
        </w:rPr>
        <w:t>.</w:t>
      </w:r>
    </w:p>
    <w:p w14:paraId="5BBAA14F" w14:textId="77777777" w:rsidR="00B4399E" w:rsidRDefault="00D20942" w:rsidP="00355C02">
      <w:pPr>
        <w:overflowPunct w:val="0"/>
        <w:spacing w:before="80" w:after="40"/>
        <w:jc w:val="both"/>
      </w:pPr>
      <w:r>
        <w:rPr>
          <w:sz w:val="22"/>
        </w:rPr>
        <w:t xml:space="preserve">Nástěnný ovladač OVL210B bude umístěný v </w:t>
      </w:r>
      <w:proofErr w:type="spellStart"/>
      <w:proofErr w:type="gramStart"/>
      <w:r>
        <w:rPr>
          <w:sz w:val="22"/>
        </w:rPr>
        <w:t>m..č</w:t>
      </w:r>
      <w:proofErr w:type="spellEnd"/>
      <w:r>
        <w:rPr>
          <w:sz w:val="22"/>
        </w:rPr>
        <w:t>.</w:t>
      </w:r>
      <w:proofErr w:type="gramEnd"/>
      <w:r>
        <w:rPr>
          <w:sz w:val="22"/>
        </w:rPr>
        <w:t xml:space="preserve"> 210 na pozi</w:t>
      </w:r>
      <w:r>
        <w:rPr>
          <w:sz w:val="22"/>
        </w:rPr>
        <w:t>ci, kterou si určí investor s ohledem na rozmístění technologie, která není v době zpracování tohoto projektu ještě známa. Bude využívat funkce dané tímto ovladačem.</w:t>
      </w:r>
    </w:p>
    <w:p w14:paraId="21CB442B" w14:textId="77777777" w:rsidR="00B4399E" w:rsidRDefault="00B4399E" w:rsidP="00355C02">
      <w:pPr>
        <w:overflowPunct w:val="0"/>
        <w:spacing w:before="80" w:after="40"/>
        <w:jc w:val="both"/>
        <w:rPr>
          <w:sz w:val="22"/>
        </w:rPr>
      </w:pPr>
    </w:p>
    <w:p w14:paraId="0E02F1C0" w14:textId="77777777" w:rsidR="00B4399E" w:rsidRDefault="00B4399E" w:rsidP="00355C02">
      <w:pPr>
        <w:overflowPunct w:val="0"/>
        <w:spacing w:before="80" w:after="40"/>
        <w:jc w:val="both"/>
        <w:rPr>
          <w:sz w:val="22"/>
        </w:rPr>
      </w:pPr>
    </w:p>
    <w:p w14:paraId="22011B35" w14:textId="77777777" w:rsidR="00B4399E" w:rsidRDefault="00D20942" w:rsidP="00355C02">
      <w:pPr>
        <w:overflowPunct w:val="0"/>
        <w:spacing w:before="80" w:after="144"/>
        <w:jc w:val="both"/>
      </w:pPr>
      <w:r>
        <w:rPr>
          <w:b/>
          <w:sz w:val="22"/>
        </w:rPr>
        <w:t>Programové vybavení</w:t>
      </w:r>
    </w:p>
    <w:p w14:paraId="1F7D8C89" w14:textId="77777777" w:rsidR="00B4399E" w:rsidRDefault="00D20942" w:rsidP="00355C02">
      <w:pPr>
        <w:overflowPunct w:val="0"/>
        <w:spacing w:after="40"/>
        <w:jc w:val="both"/>
      </w:pPr>
      <w:r>
        <w:rPr>
          <w:sz w:val="22"/>
        </w:rPr>
        <w:t>Dodávka a volba I/O modulů PLC musí být shodná s MaR O = kompatibiln</w:t>
      </w:r>
      <w:r>
        <w:rPr>
          <w:sz w:val="22"/>
        </w:rPr>
        <w:t>í se zvyklostmi a standardy VŠB-TUO a musí být zástupcem investora odsouhlasena. Rovněž musí být systém kompatibilní se stávající vizualizací.</w:t>
      </w:r>
    </w:p>
    <w:p w14:paraId="2E8513CD" w14:textId="77777777" w:rsidR="00B4399E" w:rsidRDefault="00D20942" w:rsidP="00355C02">
      <w:pPr>
        <w:overflowPunct w:val="0"/>
        <w:spacing w:after="40"/>
        <w:jc w:val="both"/>
        <w:rPr>
          <w:sz w:val="22"/>
        </w:rPr>
      </w:pPr>
      <w:r>
        <w:rPr>
          <w:sz w:val="22"/>
        </w:rPr>
        <w:t xml:space="preserve">Programátor a realizační firma musí mít hluboké znalosti a zkušenosti s rozsáhlými HVAC systémy, technologiemi a </w:t>
      </w:r>
      <w:r>
        <w:rPr>
          <w:sz w:val="22"/>
        </w:rPr>
        <w:t>IRC regulací. Tyto zkušenosti musí zanést do programového vybavení a samotné realizace.</w:t>
      </w:r>
    </w:p>
    <w:p w14:paraId="42556382" w14:textId="77777777" w:rsidR="00B4399E" w:rsidRDefault="00D20942" w:rsidP="00355C02">
      <w:pPr>
        <w:overflowPunct w:val="0"/>
        <w:spacing w:after="40"/>
        <w:jc w:val="both"/>
        <w:rPr>
          <w:sz w:val="22"/>
        </w:rPr>
      </w:pPr>
      <w:r>
        <w:rPr>
          <w:sz w:val="22"/>
        </w:rPr>
        <w:t>SW vybavení PLC bere zřetel na maximální spolehlivost řešení, zajištění všech bezpečnostních funkcí, splnění požadovaných parametrů, ekonomiku provozu, komfort ovládání</w:t>
      </w:r>
      <w:r>
        <w:rPr>
          <w:sz w:val="22"/>
        </w:rPr>
        <w:t xml:space="preserve"> a snadnost obsluhy. </w:t>
      </w:r>
    </w:p>
    <w:p w14:paraId="60D7495E" w14:textId="77777777" w:rsidR="00B4399E" w:rsidRDefault="00D20942" w:rsidP="00355C02">
      <w:pPr>
        <w:overflowPunct w:val="0"/>
        <w:spacing w:after="40"/>
        <w:jc w:val="both"/>
        <w:rPr>
          <w:sz w:val="22"/>
        </w:rPr>
      </w:pPr>
      <w:r>
        <w:rPr>
          <w:sz w:val="22"/>
        </w:rPr>
        <w:t>Pro ovládané prvky je možno zvolit režim automatického provozu (s příslušnými regulačními smyčkami) a režim ručního nastavení. Tento režim bude moci zvolit pouze zaškolená obsluha s detailními znalostmi systému, neboť pak může dojít k</w:t>
      </w:r>
      <w:r>
        <w:rPr>
          <w:sz w:val="22"/>
        </w:rPr>
        <w:t> nedodržení některých parametrů, př. vzniku škod.</w:t>
      </w:r>
    </w:p>
    <w:p w14:paraId="3E267E81" w14:textId="77777777" w:rsidR="00B4399E" w:rsidRDefault="00D20942" w:rsidP="00355C02">
      <w:pPr>
        <w:overflowPunct w:val="0"/>
        <w:spacing w:after="40"/>
        <w:jc w:val="both"/>
        <w:rPr>
          <w:sz w:val="22"/>
        </w:rPr>
      </w:pPr>
      <w:r>
        <w:rPr>
          <w:sz w:val="22"/>
        </w:rPr>
        <w:t>Na terminálu v rozvaděči je možno prohlížet všechny měřené veličiny a aktuální alarmové stavy daného systému. Je rovněž možné měnit základní požadované parametry. Předpokládá se, že manipulaci budou provádě</w:t>
      </w:r>
      <w:r>
        <w:rPr>
          <w:sz w:val="22"/>
        </w:rPr>
        <w:t>t pouze zodpovědné a vyškolené osoby.</w:t>
      </w:r>
    </w:p>
    <w:p w14:paraId="65CFEF28" w14:textId="77777777" w:rsidR="00B4399E" w:rsidRDefault="00D20942" w:rsidP="00355C02">
      <w:pPr>
        <w:overflowPunct w:val="0"/>
        <w:spacing w:after="40"/>
        <w:jc w:val="both"/>
        <w:rPr>
          <w:sz w:val="22"/>
        </w:rPr>
      </w:pPr>
      <w:r>
        <w:rPr>
          <w:sz w:val="22"/>
        </w:rPr>
        <w:lastRenderedPageBreak/>
        <w:t xml:space="preserve">Před započetí prací a v jejím průběhu bude dodavatel a programátor konzultovat s provozovatelem detaily zapojení, způsoby řízení, </w:t>
      </w:r>
      <w:proofErr w:type="gramStart"/>
      <w:r>
        <w:rPr>
          <w:sz w:val="22"/>
        </w:rPr>
        <w:t>zobrazení,</w:t>
      </w:r>
      <w:proofErr w:type="gramEnd"/>
      <w:r>
        <w:rPr>
          <w:sz w:val="22"/>
        </w:rPr>
        <w:t xml:space="preserve"> apod. Každou funkční verzi (po každé opravě) programu v editovatelné podobě p</w:t>
      </w:r>
      <w:r>
        <w:rPr>
          <w:sz w:val="22"/>
        </w:rPr>
        <w:t>ředá dodavatel uživateli.</w:t>
      </w:r>
    </w:p>
    <w:p w14:paraId="7516B8A1" w14:textId="77777777" w:rsidR="00B4399E" w:rsidRDefault="00D20942" w:rsidP="00355C02">
      <w:pPr>
        <w:overflowPunct w:val="0"/>
        <w:spacing w:after="40"/>
        <w:jc w:val="both"/>
        <w:rPr>
          <w:sz w:val="22"/>
        </w:rPr>
      </w:pPr>
      <w:r>
        <w:rPr>
          <w:sz w:val="22"/>
        </w:rPr>
        <w:t xml:space="preserve">Všechny důležité alarmy se po odeznění musí ručně </w:t>
      </w:r>
      <w:proofErr w:type="spellStart"/>
      <w:r>
        <w:rPr>
          <w:sz w:val="22"/>
        </w:rPr>
        <w:t>odkvitovat</w:t>
      </w:r>
      <w:proofErr w:type="spellEnd"/>
      <w:r>
        <w:rPr>
          <w:sz w:val="22"/>
        </w:rPr>
        <w:t xml:space="preserve">, a to z vizualizace nebo tlačítkem na dveřích rozvaděče. </w:t>
      </w:r>
      <w:proofErr w:type="spellStart"/>
      <w:r>
        <w:rPr>
          <w:sz w:val="22"/>
        </w:rPr>
        <w:t>Odkvitováním</w:t>
      </w:r>
      <w:proofErr w:type="spellEnd"/>
      <w:r>
        <w:rPr>
          <w:sz w:val="22"/>
        </w:rPr>
        <w:t xml:space="preserve"> obsluha potvrzuje, že zjistila příčinu vzniku a provede opatření pro zabránění jeho opakování.    </w:t>
      </w:r>
    </w:p>
    <w:p w14:paraId="03B5F64C" w14:textId="77777777" w:rsidR="00B4399E" w:rsidRDefault="00D20942" w:rsidP="00355C02">
      <w:pPr>
        <w:overflowPunct w:val="0"/>
        <w:spacing w:after="40"/>
        <w:jc w:val="both"/>
        <w:rPr>
          <w:sz w:val="22"/>
        </w:rPr>
      </w:pPr>
      <w:r>
        <w:rPr>
          <w:sz w:val="22"/>
        </w:rPr>
        <w:t xml:space="preserve">PLC bude pomocí profese slaboproudu napojeno na ethernet sít školy. Pomocí této sítě si mohou předávat PLC navzájem </w:t>
      </w:r>
      <w:proofErr w:type="gramStart"/>
      <w:r>
        <w:rPr>
          <w:sz w:val="22"/>
        </w:rPr>
        <w:t>data</w:t>
      </w:r>
      <w:proofErr w:type="gramEnd"/>
      <w:r>
        <w:rPr>
          <w:sz w:val="22"/>
        </w:rPr>
        <w:t xml:space="preserve"> a především budou centrálně vizualizována na dispečinku. Aplikace vizualizace musí být přehledná, ale musí umět nastavovat i detailní p</w:t>
      </w:r>
      <w:r>
        <w:rPr>
          <w:sz w:val="22"/>
        </w:rPr>
        <w:t>arametry pro optimální vyladění systému. Všechny alarmy se budou zobrazovat na příslušné obrazovce. Příchod nového alarmu bude zobrazován jako nově vyskočené okno bez ohledu na aktuální zobrazení. V archivu budou k alarmům přiřazeny časová data.</w:t>
      </w:r>
    </w:p>
    <w:p w14:paraId="76B6742F" w14:textId="77777777" w:rsidR="00B4399E" w:rsidRDefault="00D20942" w:rsidP="00355C02">
      <w:pPr>
        <w:overflowPunct w:val="0"/>
        <w:spacing w:after="40" w:line="264" w:lineRule="auto"/>
        <w:jc w:val="both"/>
        <w:rPr>
          <w:sz w:val="22"/>
        </w:rPr>
      </w:pPr>
      <w:r>
        <w:rPr>
          <w:b/>
          <w:bCs/>
          <w:sz w:val="22"/>
        </w:rPr>
        <w:t>Součástí p</w:t>
      </w:r>
      <w:r>
        <w:rPr>
          <w:b/>
          <w:bCs/>
          <w:sz w:val="22"/>
        </w:rPr>
        <w:t>ráce programátora tohoto projektu je i spolupráce s programovým vybavením profese technologické MaR. Nejdůležitější signály budou předávány ve formě fyzických signálů. Jejich přesná funkce bude dopřesněna po vzájemné dohodě s MaR T. Méně důležitá data budo</w:t>
      </w:r>
      <w:r>
        <w:rPr>
          <w:b/>
          <w:bCs/>
          <w:sz w:val="22"/>
        </w:rPr>
        <w:t xml:space="preserve">u předávány v podobě </w:t>
      </w:r>
      <w:proofErr w:type="spellStart"/>
      <w:r>
        <w:rPr>
          <w:b/>
          <w:bCs/>
          <w:sz w:val="22"/>
        </w:rPr>
        <w:t>Modbus</w:t>
      </w:r>
      <w:proofErr w:type="spellEnd"/>
      <w:r>
        <w:rPr>
          <w:b/>
          <w:bCs/>
          <w:sz w:val="22"/>
        </w:rPr>
        <w:t xml:space="preserve"> komunikace</w:t>
      </w:r>
      <w:r>
        <w:rPr>
          <w:sz w:val="22"/>
        </w:rPr>
        <w:t xml:space="preserve">. Programátor tohoto projektu rovněž poskytne data </w:t>
      </w:r>
      <w:proofErr w:type="spellStart"/>
      <w:r>
        <w:rPr>
          <w:sz w:val="22"/>
        </w:rPr>
        <w:t>BACnet</w:t>
      </w:r>
      <w:proofErr w:type="spellEnd"/>
      <w:r>
        <w:rPr>
          <w:sz w:val="22"/>
        </w:rPr>
        <w:t xml:space="preserve"> proměnných i pro využití vizualizace technologie. </w:t>
      </w:r>
    </w:p>
    <w:p w14:paraId="50942037" w14:textId="77777777" w:rsidR="00B4399E" w:rsidRDefault="00B4399E" w:rsidP="00355C02">
      <w:pPr>
        <w:overflowPunct w:val="0"/>
        <w:spacing w:after="40" w:line="264" w:lineRule="auto"/>
        <w:jc w:val="both"/>
        <w:rPr>
          <w:sz w:val="22"/>
        </w:rPr>
      </w:pPr>
    </w:p>
    <w:p w14:paraId="5DA4C29C" w14:textId="77777777" w:rsidR="00B4399E" w:rsidRDefault="00D20942" w:rsidP="00355C02">
      <w:pPr>
        <w:pStyle w:val="Nadpis1"/>
        <w:rPr>
          <w:caps/>
        </w:rPr>
      </w:pPr>
      <w:bookmarkStart w:id="4" w:name="_Toc437513429"/>
      <w:bookmarkStart w:id="5" w:name="_Toc450108971"/>
      <w:bookmarkStart w:id="6" w:name="_Hlk49074375730"/>
      <w:bookmarkEnd w:id="4"/>
      <w:bookmarkEnd w:id="5"/>
      <w:bookmarkEnd w:id="6"/>
      <w:r>
        <w:t xml:space="preserve">3. Vyhodnocení rizik </w:t>
      </w:r>
    </w:p>
    <w:p w14:paraId="14CAB257" w14:textId="77777777" w:rsidR="00B4399E" w:rsidRDefault="00B4399E" w:rsidP="00355C02">
      <w:pPr>
        <w:spacing w:after="40"/>
        <w:jc w:val="both"/>
        <w:rPr>
          <w:sz w:val="22"/>
        </w:rPr>
      </w:pPr>
    </w:p>
    <w:p w14:paraId="3F287B03" w14:textId="77777777" w:rsidR="00B4399E" w:rsidRDefault="00D20942" w:rsidP="00355C02">
      <w:pPr>
        <w:jc w:val="both"/>
        <w:rPr>
          <w:sz w:val="22"/>
        </w:rPr>
      </w:pPr>
      <w:r>
        <w:rPr>
          <w:sz w:val="22"/>
        </w:rPr>
        <w:t xml:space="preserve">Během realizace, zkoušek, uvádění do provozu, užívání a údržby se dají </w:t>
      </w:r>
      <w:r>
        <w:rPr>
          <w:sz w:val="22"/>
        </w:rPr>
        <w:t>předpokládat následující zbytková rizika:</w:t>
      </w:r>
    </w:p>
    <w:p w14:paraId="0F03FFE7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nedostatečným a nesprávné zabezpečeným pracovištěm</w:t>
      </w:r>
    </w:p>
    <w:p w14:paraId="277D0448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nepoužitím předepsaných pracovních a ochranných pomůcek</w:t>
      </w:r>
    </w:p>
    <w:p w14:paraId="0219FCF3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použitím nesprávných pracovních a ochranných pomůc</w:t>
      </w:r>
      <w:r>
        <w:rPr>
          <w:sz w:val="22"/>
        </w:rPr>
        <w:t>ek</w:t>
      </w:r>
    </w:p>
    <w:p w14:paraId="3A09B1FF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nesprávným použitím předepsaných pracovních a ochranných pomůcek</w:t>
      </w:r>
    </w:p>
    <w:p w14:paraId="20FE5490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pádem nebo uklouznutí</w:t>
      </w:r>
    </w:p>
    <w:p w14:paraId="57FEE962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použitím nesprávných pracovních a technologických postupů</w:t>
      </w:r>
    </w:p>
    <w:p w14:paraId="694C42F8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 xml:space="preserve">možnost úrazu osob nepoužitím správných pracovních </w:t>
      </w:r>
      <w:r>
        <w:rPr>
          <w:sz w:val="22"/>
        </w:rPr>
        <w:t>a technologických postupů</w:t>
      </w:r>
    </w:p>
    <w:p w14:paraId="2DB2134A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použitím nesprávných pracovních a technologických pomůcek</w:t>
      </w:r>
    </w:p>
    <w:p w14:paraId="239AC6A4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možnost úrazu osob nepoužitím správných pracovních a technologických pomůcek</w:t>
      </w:r>
    </w:p>
    <w:p w14:paraId="03C3435F" w14:textId="77777777" w:rsidR="00B4399E" w:rsidRDefault="00D20942" w:rsidP="00355C02">
      <w:pPr>
        <w:numPr>
          <w:ilvl w:val="0"/>
          <w:numId w:val="1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jiné</w:t>
      </w:r>
    </w:p>
    <w:p w14:paraId="74FC330E" w14:textId="77777777" w:rsidR="00B4399E" w:rsidRDefault="00D20942" w:rsidP="00355C02">
      <w:pPr>
        <w:tabs>
          <w:tab w:val="left" w:pos="284"/>
        </w:tabs>
        <w:jc w:val="both"/>
        <w:rPr>
          <w:sz w:val="22"/>
        </w:rPr>
      </w:pPr>
      <w:r>
        <w:rPr>
          <w:sz w:val="22"/>
        </w:rPr>
        <w:t>Uvedené zbytková rizika nelze při provozu a údržbě vyloučit, jejich sní</w:t>
      </w:r>
      <w:r>
        <w:rPr>
          <w:sz w:val="22"/>
        </w:rPr>
        <w:t>žení nebo omezení lze dosáhnout následujícími prostředky:</w:t>
      </w:r>
    </w:p>
    <w:p w14:paraId="0A3F8BFC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realizováním navrhovaného řešení stavby podle této projektové dokumentace a v ní uvedených ČSN, vyhlášek a předpisů</w:t>
      </w:r>
    </w:p>
    <w:p w14:paraId="42EA0B9A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provedení stavby podle schválených technologických postupů výrobců montovaných zař</w:t>
      </w:r>
      <w:r>
        <w:rPr>
          <w:sz w:val="22"/>
        </w:rPr>
        <w:t>ízení, instalačních materiálů i samotných elektro montážních prací</w:t>
      </w:r>
    </w:p>
    <w:p w14:paraId="27CBF09C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vytvořením dostatečného bezpečného prostoru před rozvaděči a elektrickými stroji pro manipulaci a údržbu</w:t>
      </w:r>
    </w:p>
    <w:p w14:paraId="55DA4618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provedení projektovaných prací a montáží kvalifikovanými pracovníky podle vyhlášky č</w:t>
      </w:r>
      <w:r>
        <w:rPr>
          <w:sz w:val="22"/>
        </w:rPr>
        <w:t>. 50/78 Sb. a dalších souvisejících legislativních předpisů</w:t>
      </w:r>
    </w:p>
    <w:p w14:paraId="31BFF41E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realizací projektovaného díla jen schválenými a certifikovanými výrobky a materiály s příslušnými atesty</w:t>
      </w:r>
    </w:p>
    <w:p w14:paraId="2C04DDDE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lastRenderedPageBreak/>
        <w:t>zpracováním a následně i dodržováním schválených pracovních postupů, bezpečnostních předpis</w:t>
      </w:r>
      <w:r>
        <w:rPr>
          <w:sz w:val="22"/>
        </w:rPr>
        <w:t>ů provozovatele</w:t>
      </w:r>
    </w:p>
    <w:p w14:paraId="51C0659D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realizací první odborné prohlídky (úřední zkoušky) a vyhotovením výchozí revize</w:t>
      </w:r>
    </w:p>
    <w:p w14:paraId="5D071B50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dodržováním pravidelných odborných prohlídek a revizí podle platných ČSN</w:t>
      </w:r>
    </w:p>
    <w:p w14:paraId="74AFBFC0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 xml:space="preserve">důsledným dodržováním při provozování, obsluze a údržbě zařízení, schváleného provozně </w:t>
      </w:r>
      <w:r>
        <w:rPr>
          <w:sz w:val="22"/>
        </w:rPr>
        <w:t>manipulačního řádu</w:t>
      </w:r>
    </w:p>
    <w:p w14:paraId="155C13FA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dodržování provozně bezpečnostních předpisů.</w:t>
      </w:r>
    </w:p>
    <w:p w14:paraId="08770E9A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pravidelným školením zaměstnanců určených pro provozování a obsluhu</w:t>
      </w:r>
    </w:p>
    <w:p w14:paraId="5A77E6F0" w14:textId="77777777" w:rsidR="00B4399E" w:rsidRDefault="00D20942" w:rsidP="00355C02">
      <w:pPr>
        <w:numPr>
          <w:ilvl w:val="0"/>
          <w:numId w:val="2"/>
        </w:numPr>
        <w:tabs>
          <w:tab w:val="left" w:pos="284"/>
        </w:tabs>
        <w:suppressAutoHyphens w:val="0"/>
        <w:spacing w:line="288" w:lineRule="auto"/>
        <w:ind w:left="0" w:firstLine="0"/>
        <w:jc w:val="both"/>
        <w:rPr>
          <w:sz w:val="22"/>
        </w:rPr>
      </w:pPr>
      <w:r>
        <w:rPr>
          <w:sz w:val="22"/>
        </w:rPr>
        <w:t>zvyšováním kvality údržby zařízení</w:t>
      </w:r>
    </w:p>
    <w:p w14:paraId="44E3597B" w14:textId="77777777" w:rsidR="00B4399E" w:rsidRDefault="00D20942" w:rsidP="00355C02">
      <w:pPr>
        <w:jc w:val="both"/>
        <w:rPr>
          <w:sz w:val="22"/>
        </w:rPr>
      </w:pPr>
      <w:r>
        <w:rPr>
          <w:sz w:val="22"/>
        </w:rPr>
        <w:t xml:space="preserve">Zbytková rizika podle této projektové dokumentace je nutné v pravidelných </w:t>
      </w:r>
      <w:r>
        <w:rPr>
          <w:sz w:val="22"/>
        </w:rPr>
        <w:t>časových intervalech vyhodnocovat a v případě výskytu nových rizik nebo nové formy rizik je doplňovat do provozních předpisů.</w:t>
      </w:r>
    </w:p>
    <w:p w14:paraId="60ECAAC9" w14:textId="77777777" w:rsidR="00B4399E" w:rsidRDefault="00B4399E" w:rsidP="00355C02">
      <w:pPr>
        <w:jc w:val="both"/>
        <w:rPr>
          <w:sz w:val="22"/>
        </w:rPr>
      </w:pPr>
    </w:p>
    <w:p w14:paraId="7260B875" w14:textId="77777777" w:rsidR="00B4399E" w:rsidRDefault="00B4399E" w:rsidP="00355C02">
      <w:pPr>
        <w:spacing w:after="40"/>
        <w:jc w:val="both"/>
        <w:rPr>
          <w:sz w:val="22"/>
          <w:shd w:val="clear" w:color="auto" w:fill="FFFF00"/>
        </w:rPr>
      </w:pPr>
    </w:p>
    <w:p w14:paraId="03915FBC" w14:textId="77777777" w:rsidR="00B4399E" w:rsidRDefault="00D20942" w:rsidP="00355C02">
      <w:pPr>
        <w:pStyle w:val="Nadpis1"/>
      </w:pPr>
      <w:r>
        <w:t xml:space="preserve">4.  ZÁVĚR </w:t>
      </w:r>
    </w:p>
    <w:p w14:paraId="7B127341" w14:textId="77777777" w:rsidR="00B4399E" w:rsidRDefault="00B4399E" w:rsidP="00355C02">
      <w:pPr>
        <w:tabs>
          <w:tab w:val="left" w:pos="1418"/>
          <w:tab w:val="left" w:pos="4253"/>
          <w:tab w:val="left" w:pos="5529"/>
          <w:tab w:val="left" w:pos="7088"/>
        </w:tabs>
        <w:spacing w:after="40"/>
        <w:jc w:val="both"/>
        <w:rPr>
          <w:b/>
          <w:bCs/>
          <w:sz w:val="22"/>
        </w:rPr>
      </w:pPr>
    </w:p>
    <w:p w14:paraId="0DDC7B27" w14:textId="77777777" w:rsidR="00B4399E" w:rsidRDefault="00D20942" w:rsidP="00D20942">
      <w:pPr>
        <w:overflowPunct w:val="0"/>
        <w:spacing w:after="40" w:line="264" w:lineRule="auto"/>
        <w:jc w:val="both"/>
        <w:rPr>
          <w:sz w:val="22"/>
        </w:rPr>
      </w:pPr>
      <w:r>
        <w:rPr>
          <w:b/>
          <w:bCs/>
          <w:sz w:val="22"/>
        </w:rPr>
        <w:t>Před započetím montáže je nutno sloučit navazující projekty MaR O, MaR PS a zohlednit požadavky MaR technologie, kte</w:t>
      </w:r>
      <w:r>
        <w:rPr>
          <w:b/>
          <w:bCs/>
          <w:sz w:val="22"/>
        </w:rPr>
        <w:t xml:space="preserve">ré nejsou v době odevzdání tohoto projektu přesně specifikovány. </w:t>
      </w:r>
      <w:r>
        <w:rPr>
          <w:sz w:val="22"/>
        </w:rPr>
        <w:t xml:space="preserve">Je nutno pak zpracovat výrobní dokumentaci – zapojovací schéma </w:t>
      </w:r>
      <w:proofErr w:type="gramStart"/>
      <w:r>
        <w:rPr>
          <w:sz w:val="22"/>
        </w:rPr>
        <w:t>rozvaděče,</w:t>
      </w:r>
      <w:proofErr w:type="gramEnd"/>
      <w:r>
        <w:rPr>
          <w:sz w:val="22"/>
        </w:rPr>
        <w:t xml:space="preserve"> apod. Je rovněž nutno zkontrolovat skutečně dodané typy zařízení. Reálnou dodávkou mohou vzniknout drobné odchylky od</w:t>
      </w:r>
      <w:r>
        <w:rPr>
          <w:sz w:val="22"/>
        </w:rPr>
        <w:t xml:space="preserve"> předpokládaného stavu, které musí být odborně zapracovány. Je nutno zohlednit i zvyklosti uživatele a nechat si odsouhlasit konečné detaily řešení před realizací, především umístění prostorových čidel a ovladačů. Trasy je nutno sladit s ostatními profesem</w:t>
      </w:r>
      <w:r>
        <w:rPr>
          <w:sz w:val="22"/>
        </w:rPr>
        <w:t xml:space="preserve">i a možným výhledem. </w:t>
      </w:r>
    </w:p>
    <w:p w14:paraId="5E6D486E" w14:textId="77777777" w:rsidR="00B4399E" w:rsidRDefault="00D20942" w:rsidP="00D20942">
      <w:pPr>
        <w:overflowPunct w:val="0"/>
        <w:spacing w:after="40" w:line="264" w:lineRule="auto"/>
        <w:jc w:val="both"/>
      </w:pPr>
      <w:r>
        <w:rPr>
          <w:sz w:val="22"/>
        </w:rPr>
        <w:t xml:space="preserve">Profese musí spolupracovat na předávání dat s profesí technologické MaR. Tuto činnost musí mít zahrnuto v ceně prací, a to i s ohledem na možnou časovou rozdílnost realizace. </w:t>
      </w:r>
    </w:p>
    <w:p w14:paraId="218085D2" w14:textId="77777777" w:rsidR="00B4399E" w:rsidRDefault="00D20942" w:rsidP="00D20942">
      <w:pPr>
        <w:overflowPunct w:val="0"/>
        <w:spacing w:after="40" w:line="264" w:lineRule="auto"/>
        <w:jc w:val="both"/>
        <w:rPr>
          <w:sz w:val="22"/>
        </w:rPr>
      </w:pPr>
      <w:r>
        <w:rPr>
          <w:sz w:val="22"/>
        </w:rPr>
        <w:t xml:space="preserve">Profese EPS přivede kabel se signály o poplachu EPS v 210 </w:t>
      </w:r>
      <w:r>
        <w:rPr>
          <w:sz w:val="22"/>
        </w:rPr>
        <w:t xml:space="preserve">+ strojovně. </w:t>
      </w:r>
    </w:p>
    <w:p w14:paraId="5A9A854E" w14:textId="77777777" w:rsidR="00B4399E" w:rsidRDefault="00D20942" w:rsidP="00D20942">
      <w:pPr>
        <w:spacing w:after="40" w:line="264" w:lineRule="auto"/>
        <w:jc w:val="both"/>
        <w:rPr>
          <w:sz w:val="22"/>
        </w:rPr>
      </w:pPr>
      <w:r>
        <w:rPr>
          <w:sz w:val="22"/>
        </w:rPr>
        <w:t>Profese topení, chlazení, VZT apod. dodají komponenty určené v projektu.</w:t>
      </w:r>
    </w:p>
    <w:p w14:paraId="74F8EE21" w14:textId="77777777" w:rsidR="00B4399E" w:rsidRDefault="00B4399E" w:rsidP="00355C02">
      <w:pPr>
        <w:spacing w:after="40"/>
        <w:jc w:val="both"/>
        <w:rPr>
          <w:sz w:val="22"/>
        </w:rPr>
      </w:pPr>
    </w:p>
    <w:p w14:paraId="0CD45E4E" w14:textId="77777777" w:rsidR="00B4399E" w:rsidRDefault="00B4399E" w:rsidP="00355C02">
      <w:pPr>
        <w:jc w:val="both"/>
      </w:pPr>
    </w:p>
    <w:sectPr w:rsidR="00B4399E" w:rsidSect="00355C02">
      <w:headerReference w:type="default" r:id="rId14"/>
      <w:pgSz w:w="11906" w:h="16838"/>
      <w:pgMar w:top="1418" w:right="1418" w:bottom="1418" w:left="1701" w:header="708" w:footer="567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8BE17" w14:textId="77777777" w:rsidR="00000000" w:rsidRDefault="00D20942">
      <w:r>
        <w:separator/>
      </w:r>
    </w:p>
  </w:endnote>
  <w:endnote w:type="continuationSeparator" w:id="0">
    <w:p w14:paraId="2C036EBB" w14:textId="77777777" w:rsidR="00000000" w:rsidRDefault="00D2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</w:font>
  <w:font w:name="Wingdings">
    <w:panose1 w:val="05000000000000000000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EE"/>
    <w:family w:val="roman"/>
    <w:pitch w:val="variable"/>
  </w:font>
  <w:font w:name="Palatino Linotype">
    <w:panose1 w:val="02040502050505030304"/>
    <w:charset w:val="EE"/>
    <w:family w:val="roman"/>
    <w:pitch w:val="variable"/>
  </w:font>
  <w:font w:name="Consolas">
    <w:panose1 w:val="020B0609020204030204"/>
    <w:charset w:val="EE"/>
    <w:family w:val="roman"/>
    <w:pitch w:val="variable"/>
  </w:font>
  <w:font w:name="Arial Narrow">
    <w:panose1 w:val="020B060602020203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AF651" w14:textId="26C74D8B" w:rsidR="00355C02" w:rsidRDefault="00355C02" w:rsidP="004627D8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>arch. č.: 20-026-5 / 02.1</w:t>
    </w:r>
    <w:r>
      <w:rPr>
        <w:sz w:val="18"/>
        <w:szCs w:val="18"/>
      </w:rPr>
      <w:t>4</w:t>
    </w:r>
    <w:r>
      <w:rPr>
        <w:sz w:val="18"/>
        <w:szCs w:val="18"/>
      </w:rPr>
      <w:t>.</w:t>
    </w:r>
    <w:proofErr w:type="gramStart"/>
    <w:r>
      <w:rPr>
        <w:sz w:val="18"/>
        <w:szCs w:val="18"/>
      </w:rPr>
      <w:t>2</w:t>
    </w:r>
    <w:r>
      <w:rPr>
        <w:sz w:val="18"/>
        <w:szCs w:val="18"/>
      </w:rPr>
      <w:t>-B1</w:t>
    </w:r>
    <w:proofErr w:type="gramEnd"/>
    <w:r>
      <w:rPr>
        <w:sz w:val="18"/>
        <w:szCs w:val="18"/>
      </w:rPr>
      <w:t xml:space="preserve">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2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8</w:t>
    </w:r>
    <w:r>
      <w:rPr>
        <w:sz w:val="18"/>
        <w:szCs w:val="18"/>
      </w:rPr>
      <w:fldChar w:fldCharType="end"/>
    </w:r>
  </w:p>
  <w:p w14:paraId="49B86AC6" w14:textId="77777777" w:rsidR="00355C02" w:rsidRDefault="00355C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2829E" w14:textId="77777777" w:rsidR="00000000" w:rsidRDefault="00D20942">
      <w:r>
        <w:separator/>
      </w:r>
    </w:p>
  </w:footnote>
  <w:footnote w:type="continuationSeparator" w:id="0">
    <w:p w14:paraId="6F099BAE" w14:textId="77777777" w:rsidR="00000000" w:rsidRDefault="00D20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0B9A" w14:textId="77777777" w:rsidR="00355C02" w:rsidRPr="00EE61AF" w:rsidRDefault="00355C02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108A1" w14:textId="77777777" w:rsidR="00355C02" w:rsidRDefault="00355C0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31D5298" wp14:editId="56F67C97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161CB" w14:textId="77777777" w:rsidR="00355C02" w:rsidRPr="00A01F0D" w:rsidRDefault="00355C02" w:rsidP="00355C02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3FB190E6" w14:textId="77777777" w:rsidR="00355C02" w:rsidRPr="009F2B22" w:rsidRDefault="00355C02" w:rsidP="00355C02">
    <w:r w:rsidRPr="009F2B22">
      <w:t xml:space="preserve">Projektová dokumentace pro </w:t>
    </w:r>
    <w:r>
      <w:t>provádění stavby</w:t>
    </w:r>
  </w:p>
  <w:p w14:paraId="1A108D9E" w14:textId="77777777" w:rsidR="00355C02" w:rsidRDefault="00355C02" w:rsidP="00355C02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3294D208" w14:textId="77777777" w:rsidR="00B4399E" w:rsidRDefault="00B4399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C4A8F"/>
    <w:multiLevelType w:val="multilevel"/>
    <w:tmpl w:val="234A26AA"/>
    <w:lvl w:ilvl="0">
      <w:start w:val="1"/>
      <w:numFmt w:val="bullet"/>
      <w:lvlText w:val="-"/>
      <w:lvlJc w:val="left"/>
      <w:pPr>
        <w:ind w:left="1429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445189"/>
    <w:multiLevelType w:val="multilevel"/>
    <w:tmpl w:val="977E69C0"/>
    <w:lvl w:ilvl="0">
      <w:start w:val="1"/>
      <w:numFmt w:val="bullet"/>
      <w:lvlText w:val="-"/>
      <w:lvlJc w:val="left"/>
      <w:pPr>
        <w:ind w:left="1429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FA7017E"/>
    <w:multiLevelType w:val="multilevel"/>
    <w:tmpl w:val="C5DC395E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99E"/>
    <w:rsid w:val="00355C02"/>
    <w:rsid w:val="00B4399E"/>
    <w:rsid w:val="00D2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F9ACF"/>
  <w15:docId w15:val="{A14C3180-20AE-473B-ADEE-18AC30CE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line="240" w:lineRule="auto"/>
    </w:pPr>
    <w:rPr>
      <w:rFonts w:ascii="Arial" w:eastAsia="Times New Roman" w:hAnsi="Arial" w:cs="Arial"/>
      <w:color w:val="00000A"/>
      <w:lang w:eastAsia="ar-SA"/>
    </w:rPr>
  </w:style>
  <w:style w:type="paragraph" w:styleId="Nadpis1">
    <w:name w:val="heading 1"/>
    <w:basedOn w:val="Nadpis"/>
    <w:link w:val="Nadpis1Char"/>
    <w:autoRedefine/>
    <w:qFormat/>
    <w:rsid w:val="005D669D"/>
    <w:pPr>
      <w:keepLines/>
      <w:suppressAutoHyphens w:val="0"/>
      <w:spacing w:before="0" w:after="40"/>
      <w:jc w:val="both"/>
      <w:outlineLvl w:val="0"/>
    </w:pPr>
    <w:rPr>
      <w:rFonts w:cs="Arial"/>
      <w:b/>
      <w:bCs/>
    </w:rPr>
  </w:style>
  <w:style w:type="paragraph" w:styleId="Nadpis2">
    <w:name w:val="heading 2"/>
    <w:basedOn w:val="Nadpis1"/>
    <w:link w:val="Nadpis2Char"/>
    <w:autoRedefine/>
    <w:qFormat/>
    <w:rsid w:val="0099003E"/>
    <w:pPr>
      <w:spacing w:before="120" w:after="120" w:line="288" w:lineRule="auto"/>
      <w:outlineLvl w:val="1"/>
    </w:pPr>
  </w:style>
  <w:style w:type="paragraph" w:styleId="Nadpis3">
    <w:name w:val="heading 3"/>
    <w:basedOn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link w:val="Nadpis6Char"/>
    <w:qFormat/>
    <w:rsid w:val="008A29C0"/>
    <w:pPr>
      <w:spacing w:before="240" w:after="60"/>
      <w:outlineLvl w:val="5"/>
    </w:pPr>
    <w:rPr>
      <w:b/>
      <w:bCs/>
    </w:rPr>
  </w:style>
  <w:style w:type="paragraph" w:styleId="Nadpis7">
    <w:name w:val="heading 7"/>
    <w:basedOn w:val="Nadpis"/>
    <w:link w:val="Nadpis7Char"/>
    <w:qFormat/>
    <w:rsid w:val="001647F9"/>
    <w:pPr>
      <w:widowControl w:val="0"/>
      <w:spacing w:after="160" w:line="259" w:lineRule="auto"/>
      <w:ind w:left="709" w:hanging="709"/>
      <w:outlineLvl w:val="6"/>
    </w:pPr>
    <w:rPr>
      <w:rFonts w:asciiTheme="minorHAnsi" w:eastAsiaTheme="minorHAnsi" w:hAnsiTheme="minorHAnsi" w:cstheme="minorBidi"/>
      <w:b/>
      <w:sz w:val="24"/>
      <w:szCs w:val="22"/>
      <w:lang w:eastAsia="cs-CZ"/>
    </w:rPr>
  </w:style>
  <w:style w:type="paragraph" w:styleId="Nadpis8">
    <w:name w:val="heading 8"/>
    <w:basedOn w:val="Nadpis"/>
    <w:link w:val="Nadpis8Char"/>
    <w:qFormat/>
    <w:rsid w:val="001647F9"/>
    <w:pPr>
      <w:widowControl w:val="0"/>
      <w:tabs>
        <w:tab w:val="left" w:pos="0"/>
      </w:tabs>
      <w:suppressAutoHyphens w:val="0"/>
      <w:spacing w:before="200" w:after="20" w:line="259" w:lineRule="auto"/>
      <w:ind w:left="340" w:hanging="340"/>
      <w:jc w:val="both"/>
      <w:outlineLvl w:val="7"/>
    </w:pPr>
    <w:rPr>
      <w:rFonts w:asciiTheme="minorHAnsi" w:eastAsiaTheme="minorHAnsi" w:hAnsiTheme="minorHAnsi"/>
      <w:b/>
      <w:sz w:val="20"/>
      <w:szCs w:val="20"/>
      <w:lang w:eastAsia="cs-CZ"/>
    </w:rPr>
  </w:style>
  <w:style w:type="paragraph" w:styleId="Nadpis9">
    <w:name w:val="heading 9"/>
    <w:basedOn w:val="Nadpis8"/>
    <w:link w:val="Nadpis9Char"/>
    <w:qFormat/>
    <w:rsid w:val="001647F9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qFormat/>
    <w:rsid w:val="005D669D"/>
    <w:rPr>
      <w:rFonts w:ascii="Arial" w:eastAsia="Lucida Sans Unicode" w:hAnsi="Arial" w:cs="Arial"/>
      <w:b/>
      <w:bCs/>
      <w:sz w:val="28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qFormat/>
    <w:rsid w:val="0099003E"/>
    <w:rPr>
      <w:rFonts w:ascii="Arial" w:eastAsia="Lucida Sans Unicode" w:hAnsi="Arial" w:cs="Arial"/>
      <w:b/>
      <w:bCs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qFormat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qFormat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qFormat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qFormat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qFormat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qFormat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qFormat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qFormat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qFormat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qFormat/>
    <w:rsid w:val="008A29C0"/>
    <w:rPr>
      <w:rFonts w:ascii="Wingdings" w:hAnsi="Wingdings"/>
    </w:rPr>
  </w:style>
  <w:style w:type="character" w:customStyle="1" w:styleId="WW8Num10z1">
    <w:name w:val="WW8Num10z1"/>
    <w:uiPriority w:val="99"/>
    <w:qFormat/>
    <w:rsid w:val="008A29C0"/>
    <w:rPr>
      <w:rFonts w:ascii="Courier New" w:hAnsi="Courier New"/>
    </w:rPr>
  </w:style>
  <w:style w:type="character" w:customStyle="1" w:styleId="WW8Num10z3">
    <w:name w:val="WW8Num10z3"/>
    <w:uiPriority w:val="99"/>
    <w:qFormat/>
    <w:rsid w:val="008A29C0"/>
    <w:rPr>
      <w:rFonts w:ascii="Symbol" w:hAnsi="Symbol"/>
    </w:rPr>
  </w:style>
  <w:style w:type="character" w:customStyle="1" w:styleId="WW8Num12z0">
    <w:name w:val="WW8Num12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qFormat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qFormat/>
    <w:rsid w:val="008A29C0"/>
    <w:rPr>
      <w:rFonts w:ascii="Wingdings" w:hAnsi="Wingdings"/>
    </w:rPr>
  </w:style>
  <w:style w:type="character" w:customStyle="1" w:styleId="WW8Num12z3">
    <w:name w:val="WW8Num12z3"/>
    <w:uiPriority w:val="99"/>
    <w:qFormat/>
    <w:rsid w:val="008A29C0"/>
    <w:rPr>
      <w:rFonts w:ascii="Symbol" w:hAnsi="Symbol"/>
    </w:rPr>
  </w:style>
  <w:style w:type="character" w:customStyle="1" w:styleId="WW8Num15z0">
    <w:name w:val="WW8Num15z0"/>
    <w:uiPriority w:val="99"/>
    <w:qFormat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qFormat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qFormat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qFormat/>
    <w:rsid w:val="008A29C0"/>
    <w:rPr>
      <w:rFonts w:ascii="Wingdings" w:hAnsi="Wingdings"/>
    </w:rPr>
  </w:style>
  <w:style w:type="character" w:customStyle="1" w:styleId="WW8Num17z3">
    <w:name w:val="WW8Num17z3"/>
    <w:uiPriority w:val="99"/>
    <w:qFormat/>
    <w:rsid w:val="008A29C0"/>
    <w:rPr>
      <w:rFonts w:ascii="Symbol" w:hAnsi="Symbol"/>
    </w:rPr>
  </w:style>
  <w:style w:type="character" w:customStyle="1" w:styleId="WW8Num19z0">
    <w:name w:val="WW8Num19z0"/>
    <w:uiPriority w:val="99"/>
    <w:qFormat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qFormat/>
    <w:rsid w:val="008A29C0"/>
  </w:style>
  <w:style w:type="character" w:customStyle="1" w:styleId="termoChar1">
    <w:name w:val="termo Char1"/>
    <w:uiPriority w:val="99"/>
    <w:qFormat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qFormat/>
    <w:rsid w:val="008A29C0"/>
  </w:style>
  <w:style w:type="character" w:customStyle="1" w:styleId="Internetovodkaz">
    <w:name w:val="Internetový odkaz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qFormat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qFormat/>
    <w:rsid w:val="008A29C0"/>
  </w:style>
  <w:style w:type="character" w:customStyle="1" w:styleId="StudieChar">
    <w:name w:val="Studie Char"/>
    <w:uiPriority w:val="99"/>
    <w:qFormat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qFormat/>
    <w:rsid w:val="008A29C0"/>
  </w:style>
  <w:style w:type="character" w:styleId="PromnnHTML">
    <w:name w:val="HTML Variable"/>
    <w:uiPriority w:val="99"/>
    <w:qFormat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qFormat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qFormat/>
    <w:rsid w:val="008A29C0"/>
    <w:rPr>
      <w:rFonts w:ascii="Tms Rmn" w:hAnsi="Tms Rmn"/>
      <w:color w:val="000000"/>
      <w:sz w:val="24"/>
      <w:lang w:val="cs-CZ" w:eastAsia="ar-SA" w:bidi="ar-SA"/>
    </w:rPr>
  </w:style>
  <w:style w:type="character" w:customStyle="1" w:styleId="TPOOdstavecChar">
    <w:name w:val="TPO Odstavec Char"/>
    <w:basedOn w:val="Standardnpsmoodstavce"/>
    <w:link w:val="TPOOdstavec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ZhlavChar">
    <w:name w:val="Záhlaví Char"/>
    <w:aliases w:val="záhlaví Char"/>
    <w:basedOn w:val="Standardnpsmoodstavce"/>
    <w:link w:val="Zhlav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ZpatChar">
    <w:name w:val="Zápatí Char"/>
    <w:basedOn w:val="Standardnpsmoodstavce"/>
    <w:link w:val="Zpat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ZkladntextodsazenChar">
    <w:name w:val="Základní text odsazený Char"/>
    <w:basedOn w:val="Standardnpsmoodstavce"/>
    <w:link w:val="Odsazentlatextu"/>
    <w:uiPriority w:val="99"/>
    <w:qFormat/>
    <w:rsid w:val="008A29C0"/>
    <w:rPr>
      <w:rFonts w:ascii="Arial" w:eastAsia="Times New Roman" w:hAnsi="Arial" w:cs="Arial"/>
      <w:sz w:val="24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qFormat/>
    <w:rsid w:val="008A29C0"/>
    <w:rPr>
      <w:rFonts w:ascii="Times New Roman" w:eastAsia="Times New Roman" w:hAnsi="Times New Roman" w:cs="Arial"/>
      <w:sz w:val="20"/>
      <w:lang w:eastAsia="ar-SA"/>
    </w:rPr>
  </w:style>
  <w:style w:type="character" w:customStyle="1" w:styleId="PodpisChar">
    <w:name w:val="Podpis Char"/>
    <w:basedOn w:val="Standardnpsmoodstavce"/>
    <w:link w:val="Podpis"/>
    <w:uiPriority w:val="99"/>
    <w:qFormat/>
    <w:rsid w:val="008A29C0"/>
    <w:rPr>
      <w:rFonts w:ascii="Arial" w:eastAsia="Times New Roman" w:hAnsi="Arial" w:cs="Arial"/>
      <w:sz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qFormat/>
    <w:rsid w:val="008A29C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3Char">
    <w:name w:val="Základní text 3 Char"/>
    <w:basedOn w:val="Standardnpsmoodstavce"/>
    <w:link w:val="Zkladntext3"/>
    <w:qFormat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uiPriority w:val="22"/>
    <w:qFormat/>
    <w:rsid w:val="008A29C0"/>
    <w:rPr>
      <w:b/>
      <w:bCs/>
    </w:rPr>
  </w:style>
  <w:style w:type="character" w:customStyle="1" w:styleId="NzevChar">
    <w:name w:val="Název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character" w:customStyle="1" w:styleId="Zkladntext2Char">
    <w:name w:val="Základní text 2 Char"/>
    <w:basedOn w:val="Standardnpsmoodstavce"/>
    <w:link w:val="Zkladntext2"/>
    <w:qFormat/>
    <w:rsid w:val="008A29C0"/>
    <w:rPr>
      <w:rFonts w:ascii="Arial" w:eastAsia="Times New Roman" w:hAnsi="Arial" w:cs="Times New Roman"/>
      <w:sz w:val="20"/>
      <w:lang w:eastAsia="ar-SA"/>
    </w:rPr>
  </w:style>
  <w:style w:type="character" w:customStyle="1" w:styleId="PodnadpisChar">
    <w:name w:val="Podnadpis Char"/>
    <w:basedOn w:val="Standardnpsmoodstavce"/>
    <w:link w:val="Podtitul"/>
    <w:qFormat/>
    <w:rsid w:val="008A29C0"/>
    <w:rPr>
      <w:rFonts w:ascii="Arial" w:eastAsia="Lucida Sans Unicode" w:hAnsi="Arial" w:cs="Tahoma"/>
      <w:b/>
      <w:bCs/>
      <w:sz w:val="32"/>
      <w:szCs w:val="32"/>
      <w:lang w:eastAsia="ar-SA"/>
    </w:rPr>
  </w:style>
  <w:style w:type="character" w:styleId="Zdraznn">
    <w:name w:val="Emphasis"/>
    <w:rsid w:val="008A29C0"/>
    <w:rPr>
      <w:i/>
      <w:iCs/>
    </w:rPr>
  </w:style>
  <w:style w:type="character" w:customStyle="1" w:styleId="CharChar1">
    <w:name w:val="Char Char1"/>
    <w:uiPriority w:val="99"/>
    <w:qFormat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qFormat/>
    <w:rsid w:val="008A29C0"/>
    <w:rPr>
      <w:rFonts w:ascii="Courier New" w:hAnsi="Courier New" w:cs="Times New Roman"/>
      <w:color w:val="008000"/>
    </w:rPr>
  </w:style>
  <w:style w:type="character" w:customStyle="1" w:styleId="Kapitola2">
    <w:name w:val="Kapitola_2"/>
    <w:qFormat/>
    <w:rsid w:val="008A29C0"/>
    <w:rPr>
      <w:b/>
      <w:bCs/>
      <w:iCs/>
      <w:sz w:val="24"/>
      <w:szCs w:val="24"/>
    </w:rPr>
  </w:style>
  <w:style w:type="character" w:customStyle="1" w:styleId="nadpis4Char0">
    <w:name w:val="nadpis 4 Char"/>
    <w:uiPriority w:val="99"/>
    <w:qFormat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qFormat/>
    <w:rsid w:val="008A29C0"/>
    <w:rPr>
      <w:vertAlign w:val="superscript"/>
    </w:rPr>
  </w:style>
  <w:style w:type="character" w:styleId="Zdraznnjemn">
    <w:name w:val="Subtle Emphasis"/>
    <w:uiPriority w:val="19"/>
    <w:qFormat/>
    <w:rsid w:val="008A29C0"/>
    <w:rPr>
      <w:color w:val="FF0000"/>
      <w:sz w:val="32"/>
      <w:szCs w:val="32"/>
    </w:rPr>
  </w:style>
  <w:style w:type="character" w:customStyle="1" w:styleId="Zkladntextodsazen2Char">
    <w:name w:val="Základní text odsazený 2 Char"/>
    <w:basedOn w:val="Standardnpsmoodstavce"/>
    <w:link w:val="Zkladntextodsazen2"/>
    <w:qFormat/>
    <w:rsid w:val="008A29C0"/>
    <w:rPr>
      <w:rFonts w:ascii="Arial" w:eastAsia="Times New Roman" w:hAnsi="Arial" w:cs="Arial"/>
      <w:sz w:val="20"/>
      <w:lang w:eastAsia="ar-SA"/>
    </w:rPr>
  </w:style>
  <w:style w:type="character" w:styleId="Sledovanodkaz">
    <w:name w:val="FollowedHyperlink"/>
    <w:basedOn w:val="Standardnpsmoodstavce"/>
    <w:unhideWhenUsed/>
    <w:qFormat/>
    <w:rsid w:val="008A29C0"/>
    <w:rPr>
      <w:color w:val="800080"/>
      <w:u w:val="single"/>
    </w:rPr>
  </w:style>
  <w:style w:type="character" w:customStyle="1" w:styleId="OdstavceodsChar">
    <w:name w:val="Odstavce ods Char"/>
    <w:link w:val="Odstavceods"/>
    <w:qFormat/>
    <w:rsid w:val="008A29C0"/>
    <w:rPr>
      <w:rFonts w:ascii="Palatino Linotype" w:eastAsia="Times New Roman" w:hAnsi="Palatino Linotype" w:cs="Times New Roman"/>
      <w:sz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sid w:val="008A29C0"/>
    <w:rPr>
      <w:rFonts w:ascii="Consolas" w:hAnsi="Consolas"/>
      <w:sz w:val="21"/>
      <w:szCs w:val="21"/>
    </w:rPr>
  </w:style>
  <w:style w:type="character" w:customStyle="1" w:styleId="NormlnodsazenChar">
    <w:name w:val="Normální odsazený Char"/>
    <w:link w:val="Normlnodsazen"/>
    <w:qFormat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B21Char">
    <w:name w:val="B.2.1 Char"/>
    <w:basedOn w:val="Standardnpsmoodstavce"/>
    <w:link w:val="B21"/>
    <w:qFormat/>
    <w:rsid w:val="004C33C7"/>
    <w:rPr>
      <w:rFonts w:ascii="Arial" w:eastAsia="Times New Roman" w:hAnsi="Arial" w:cs="Arial"/>
      <w:b/>
      <w:sz w:val="24"/>
      <w:lang w:eastAsia="ar-SA"/>
    </w:rPr>
  </w:style>
  <w:style w:type="character" w:customStyle="1" w:styleId="RozloendokumentuChar">
    <w:name w:val="Rozložení dokumentu Char"/>
    <w:basedOn w:val="Standardnpsmoodstavce"/>
    <w:link w:val="Rozloendokumentu"/>
    <w:semiHidden/>
    <w:qFormat/>
    <w:rsid w:val="00A816AC"/>
    <w:rPr>
      <w:rFonts w:ascii="Tahoma" w:eastAsia="Times New Roman" w:hAnsi="Tahoma" w:cs="Tms Rmn"/>
      <w:iCs/>
      <w:sz w:val="20"/>
      <w:szCs w:val="20"/>
      <w:shd w:val="clear" w:color="auto" w:fill="000080"/>
      <w:lang w:eastAsia="cs-CZ"/>
    </w:rPr>
  </w:style>
  <w:style w:type="character" w:customStyle="1" w:styleId="CharChar2">
    <w:name w:val="Char Char2"/>
    <w:qFormat/>
    <w:rsid w:val="00A816AC"/>
    <w:rPr>
      <w:rFonts w:ascii="Arial Narrow" w:hAnsi="Arial Narrow"/>
    </w:rPr>
  </w:style>
  <w:style w:type="character" w:customStyle="1" w:styleId="CharCharChar2">
    <w:name w:val="Char Char Char2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CharCharCharChar1">
    <w:name w:val="Char Char Char Char1"/>
    <w:qFormat/>
    <w:rsid w:val="00A816AC"/>
    <w:rPr>
      <w:rFonts w:ascii="Arial" w:hAnsi="Arial" w:cs="Arial"/>
      <w:sz w:val="18"/>
      <w:szCs w:val="18"/>
      <w:lang w:val="cs-CZ" w:eastAsia="cs-CZ" w:bidi="ar-SA"/>
    </w:rPr>
  </w:style>
  <w:style w:type="character" w:customStyle="1" w:styleId="Zkladntextodsazen3Char">
    <w:name w:val="Základní text odsazený 3 Char"/>
    <w:basedOn w:val="Standardnpsmoodstavce"/>
    <w:link w:val="Zkladntextodsazen3"/>
    <w:qFormat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character" w:customStyle="1" w:styleId="2Char">
    <w:name w:val="2 Char"/>
    <w:link w:val="2"/>
    <w:qFormat/>
    <w:rsid w:val="00A816AC"/>
    <w:rPr>
      <w:rFonts w:ascii="Arial" w:eastAsia="Arial Unicode MS" w:hAnsi="Arial" w:cs="Tahoma"/>
      <w:b/>
      <w:bCs/>
      <w:sz w:val="20"/>
      <w:szCs w:val="20"/>
      <w:u w:val="single"/>
      <w:lang w:eastAsia="cs-CZ"/>
    </w:rPr>
  </w:style>
  <w:style w:type="character" w:customStyle="1" w:styleId="3Char">
    <w:name w:val="3 Char"/>
    <w:link w:val="3"/>
    <w:qFormat/>
    <w:rsid w:val="00A816AC"/>
    <w:rPr>
      <w:rFonts w:ascii="Arial" w:eastAsia="Arial Unicode MS" w:hAnsi="Arial" w:cs="Tahoma"/>
      <w:b/>
      <w:bCs/>
      <w:sz w:val="20"/>
      <w:szCs w:val="20"/>
      <w:lang w:eastAsia="cs-CZ"/>
    </w:rPr>
  </w:style>
  <w:style w:type="character" w:customStyle="1" w:styleId="4Char">
    <w:name w:val="4 Char"/>
    <w:link w:val="4"/>
    <w:qFormat/>
    <w:rsid w:val="00A816AC"/>
    <w:rPr>
      <w:rFonts w:ascii="Arial" w:eastAsia="Arial Unicode MS" w:hAnsi="Arial" w:cs="Tahoma"/>
      <w:bCs/>
      <w:sz w:val="20"/>
      <w:szCs w:val="20"/>
      <w:lang w:eastAsia="cs-CZ"/>
    </w:rPr>
  </w:style>
  <w:style w:type="character" w:customStyle="1" w:styleId="5Char">
    <w:name w:val="5 Char"/>
    <w:link w:val="5"/>
    <w:qFormat/>
    <w:rsid w:val="00A816AC"/>
    <w:rPr>
      <w:rFonts w:ascii="Arial" w:eastAsia="Arial Unicode MS" w:hAnsi="Arial" w:cs="Tahoma"/>
      <w:b/>
      <w:bCs/>
      <w:sz w:val="20"/>
      <w:szCs w:val="20"/>
      <w:lang w:eastAsia="cs-CZ"/>
    </w:rPr>
  </w:style>
  <w:style w:type="character" w:customStyle="1" w:styleId="normalChar">
    <w:name w:val="normal Char"/>
    <w:link w:val="Normln3"/>
    <w:qFormat/>
    <w:rsid w:val="00A816AC"/>
    <w:rPr>
      <w:rFonts w:ascii="Arial" w:eastAsia="Arial Unicode MS" w:hAnsi="Arial" w:cs="Tahoma"/>
      <w:bCs/>
      <w:sz w:val="20"/>
      <w:szCs w:val="20"/>
      <w:lang w:eastAsia="cs-CZ"/>
    </w:rPr>
  </w:style>
  <w:style w:type="character" w:styleId="Nevyeenzmnka">
    <w:name w:val="Unresolved Mention"/>
    <w:uiPriority w:val="99"/>
    <w:semiHidden/>
    <w:unhideWhenUsed/>
    <w:qFormat/>
    <w:rsid w:val="00A816AC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3128FC"/>
    <w:rPr>
      <w:rFonts w:ascii="Arial" w:eastAsia="Times New Roman" w:hAnsi="Arial" w:cs="Arial"/>
      <w:sz w:val="20"/>
      <w:lang w:eastAsia="ar-SA"/>
    </w:rPr>
  </w:style>
  <w:style w:type="character" w:customStyle="1" w:styleId="ListLabel1">
    <w:name w:val="ListLabel 1"/>
    <w:qFormat/>
    <w:rPr>
      <w:b/>
      <w:i w:val="0"/>
      <w:sz w:val="24"/>
      <w:szCs w:val="24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/>
      <w:i w:val="0"/>
      <w:sz w:val="32"/>
    </w:rPr>
  </w:style>
  <w:style w:type="character" w:customStyle="1" w:styleId="ListLabel4">
    <w:name w:val="ListLabel 4"/>
    <w:qFormat/>
    <w:rPr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b/>
      <w:i w:val="0"/>
      <w:sz w:val="24"/>
    </w:rPr>
  </w:style>
  <w:style w:type="character" w:customStyle="1" w:styleId="ListLabel6">
    <w:name w:val="ListLabel 6"/>
    <w:qFormat/>
    <w:rPr>
      <w:rFonts w:eastAsia="Times New Roman" w:cs="Aria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  <w:sz w:val="22"/>
    </w:rPr>
  </w:style>
  <w:style w:type="character" w:customStyle="1" w:styleId="ListLabel9">
    <w:name w:val="ListLabel 9"/>
    <w:qFormat/>
    <w:rPr>
      <w:rFonts w:cs="Calibri"/>
      <w:sz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paragraph" w:customStyle="1" w:styleId="Nadpis">
    <w:name w:val="Nadpis"/>
    <w:basedOn w:val="Normln"/>
    <w:next w:val="Tlotextu"/>
    <w:uiPriority w:val="99"/>
    <w:qFormat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Tlotextu">
    <w:name w:val="Tělo textu"/>
    <w:basedOn w:val="Normln"/>
    <w:rsid w:val="008A29C0"/>
    <w:rPr>
      <w:rFonts w:cs="Times New Roman"/>
      <w:color w:val="000000"/>
      <w:sz w:val="24"/>
    </w:rPr>
  </w:style>
  <w:style w:type="paragraph" w:styleId="Seznam">
    <w:name w:val="List"/>
    <w:basedOn w:val="Tlotextu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qFormat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qFormat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qFormat/>
    <w:rsid w:val="008A29C0"/>
    <w:pPr>
      <w:spacing w:before="360"/>
    </w:pPr>
    <w:rPr>
      <w:rFonts w:cs="Times New Roman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qFormat/>
    <w:rsid w:val="008A29C0"/>
    <w:rPr>
      <w:rFonts w:cs="Times New Roman"/>
      <w:sz w:val="22"/>
      <w:szCs w:val="20"/>
    </w:rPr>
  </w:style>
  <w:style w:type="paragraph" w:customStyle="1" w:styleId="TPOZhlav">
    <w:name w:val="TPO Záhlaví"/>
    <w:basedOn w:val="Normln"/>
    <w:uiPriority w:val="99"/>
    <w:qFormat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paragraph" w:customStyle="1" w:styleId="Odsazentlatextu">
    <w:name w:val="Odsazení těla textu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uiPriority w:val="99"/>
    <w:qFormat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qFormat/>
    <w:rsid w:val="008A29C0"/>
    <w:pPr>
      <w:overflowPunct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qFormat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qFormat/>
    <w:rsid w:val="008A29C0"/>
    <w:pPr>
      <w:jc w:val="both"/>
    </w:pPr>
  </w:style>
  <w:style w:type="paragraph" w:customStyle="1" w:styleId="dka">
    <w:name w:val="Řádka"/>
    <w:qFormat/>
    <w:rsid w:val="008A29C0"/>
    <w:pPr>
      <w:suppressAutoHyphens/>
      <w:spacing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uiPriority w:val="99"/>
    <w:qFormat/>
    <w:rsid w:val="008A29C0"/>
    <w:pPr>
      <w:keepNext/>
      <w:keepLines/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qFormat/>
    <w:rsid w:val="008A29C0"/>
    <w:pPr>
      <w:tabs>
        <w:tab w:val="left" w:pos="284"/>
      </w:tabs>
    </w:pPr>
  </w:style>
  <w:style w:type="paragraph" w:customStyle="1" w:styleId="Znaka2">
    <w:name w:val="Značka 2"/>
    <w:basedOn w:val="Znaka1"/>
    <w:uiPriority w:val="99"/>
    <w:qFormat/>
    <w:rsid w:val="008A29C0"/>
    <w:p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qFormat/>
    <w:rsid w:val="008A29C0"/>
    <w:rPr>
      <w:sz w:val="22"/>
    </w:rPr>
  </w:style>
  <w:style w:type="paragraph" w:customStyle="1" w:styleId="StylPed6b">
    <w:name w:val="Styl Před:  6 b."/>
    <w:basedOn w:val="Normln"/>
    <w:uiPriority w:val="99"/>
    <w:qFormat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qFormat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qFormat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qFormat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qFormat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qFormat/>
    <w:rsid w:val="008A29C0"/>
    <w:p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qFormat/>
    <w:rsid w:val="008A29C0"/>
    <w:p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qFormat/>
    <w:rsid w:val="008A29C0"/>
    <w:p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qFormat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paragraph" w:customStyle="1" w:styleId="Zkladntext32">
    <w:name w:val="Základní text 32"/>
    <w:basedOn w:val="Normln"/>
    <w:qFormat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paragraph" w:customStyle="1" w:styleId="Podpis-jmno">
    <w:name w:val="Podpis - jméno"/>
    <w:basedOn w:val="Podpis"/>
    <w:uiPriority w:val="99"/>
    <w:qFormat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qFormat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qFormat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qFormat/>
    <w:rsid w:val="008A29C0"/>
    <w:pPr>
      <w:spacing w:after="120"/>
      <w:ind w:left="283"/>
    </w:pPr>
    <w:rPr>
      <w:sz w:val="16"/>
      <w:szCs w:val="16"/>
    </w:rPr>
  </w:style>
  <w:style w:type="paragraph" w:customStyle="1" w:styleId="Zkladntext">
    <w:name w:val="Základní text["/>
    <w:basedOn w:val="Normln"/>
    <w:link w:val="ZkladntextChar"/>
    <w:uiPriority w:val="99"/>
    <w:qFormat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qFormat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qFormat/>
    <w:rsid w:val="008A29C0"/>
    <w:pPr>
      <w:tabs>
        <w:tab w:val="left" w:pos="57"/>
      </w:tabs>
      <w:spacing w:after="0"/>
      <w:ind w:left="57" w:hanging="57"/>
    </w:pPr>
    <w:rPr>
      <w:caps/>
      <w:sz w:val="24"/>
      <w:szCs w:val="22"/>
    </w:rPr>
  </w:style>
  <w:style w:type="paragraph" w:customStyle="1" w:styleId="Zkladntext-prvnodsazen1">
    <w:name w:val="Základní text - první odsazený1"/>
    <w:basedOn w:val="Tlotextu"/>
    <w:uiPriority w:val="99"/>
    <w:qFormat/>
    <w:rsid w:val="008A29C0"/>
    <w:pPr>
      <w:spacing w:after="120"/>
      <w:ind w:firstLine="210"/>
    </w:pPr>
    <w:rPr>
      <w:color w:val="00000A"/>
      <w:sz w:val="22"/>
    </w:rPr>
  </w:style>
  <w:style w:type="paragraph" w:styleId="Textbubliny">
    <w:name w:val="Balloon Text"/>
    <w:basedOn w:val="Normln"/>
    <w:link w:val="TextbublinyChar"/>
    <w:qFormat/>
    <w:rsid w:val="008A29C0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qFormat/>
    <w:rsid w:val="008A29C0"/>
    <w:pPr>
      <w:widowControl w:val="0"/>
      <w:suppressAutoHyphens/>
      <w:spacing w:line="240" w:lineRule="auto"/>
      <w:textAlignment w:val="baseline"/>
    </w:pPr>
    <w:rPr>
      <w:rFonts w:ascii="Times New Roman" w:eastAsia="Arial" w:hAnsi="Times New Roman" w:cs="Times New Roman"/>
      <w:color w:val="00000A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qFormat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uiPriority w:val="99"/>
    <w:qFormat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qFormat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8A29C0"/>
    <w:pPr>
      <w:ind w:left="708"/>
    </w:pPr>
  </w:style>
  <w:style w:type="paragraph" w:customStyle="1" w:styleId="Studie">
    <w:name w:val="Studie"/>
    <w:basedOn w:val="Tlotextu"/>
    <w:uiPriority w:val="99"/>
    <w:qFormat/>
    <w:rsid w:val="008A29C0"/>
    <w:pPr>
      <w:tabs>
        <w:tab w:val="left" w:pos="567"/>
      </w:tabs>
      <w:spacing w:before="120" w:after="120"/>
    </w:pPr>
    <w:rPr>
      <w:color w:val="00000A"/>
      <w:sz w:val="22"/>
      <w:szCs w:val="24"/>
    </w:rPr>
  </w:style>
  <w:style w:type="paragraph" w:customStyle="1" w:styleId="Normln1">
    <w:name w:val="Normální1"/>
    <w:basedOn w:val="Normln"/>
    <w:uiPriority w:val="99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qFormat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qFormat/>
    <w:rsid w:val="008A29C0"/>
    <w:pPr>
      <w:suppressAutoHyphens/>
      <w:spacing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qFormat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qFormat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qFormat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qFormat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qFormat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qFormat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qFormat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qFormat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paragraph" w:styleId="Nzev">
    <w:name w:val="Title"/>
    <w:basedOn w:val="Normln"/>
    <w:link w:val="NzevChar"/>
    <w:qFormat/>
    <w:rsid w:val="008A29C0"/>
    <w:pPr>
      <w:keepNext/>
      <w:spacing w:before="240" w:after="120"/>
      <w:jc w:val="both"/>
      <w:outlineLvl w:val="2"/>
    </w:pPr>
    <w:rPr>
      <w:b/>
    </w:rPr>
  </w:style>
  <w:style w:type="paragraph" w:styleId="Zkladntext2">
    <w:name w:val="Body Text 2"/>
    <w:basedOn w:val="Normln"/>
    <w:link w:val="Zkladntext2Char"/>
    <w:qFormat/>
    <w:rsid w:val="008A29C0"/>
    <w:pPr>
      <w:suppressAutoHyphens w:val="0"/>
      <w:spacing w:after="120" w:line="480" w:lineRule="auto"/>
    </w:pPr>
    <w:rPr>
      <w:rFonts w:cs="Times New Roman"/>
    </w:rPr>
  </w:style>
  <w:style w:type="paragraph" w:styleId="Nadpisobsahu">
    <w:name w:val="TOC Heading"/>
    <w:basedOn w:val="Nadpis1"/>
    <w:uiPriority w:val="39"/>
    <w:unhideWhenUsed/>
    <w:qFormat/>
    <w:rsid w:val="008A29C0"/>
    <w:pPr>
      <w:spacing w:after="0" w:line="276" w:lineRule="auto"/>
    </w:pPr>
    <w:rPr>
      <w:rFonts w:ascii="Cambria" w:eastAsia="Times New Roman" w:hAnsi="Cambria" w:cs="Times New Roman"/>
      <w:color w:val="365F91"/>
      <w:lang w:eastAsia="en-US"/>
    </w:rPr>
  </w:style>
  <w:style w:type="paragraph" w:customStyle="1" w:styleId="Podtitul">
    <w:name w:val="Podtitul"/>
    <w:basedOn w:val="Nadpis1"/>
    <w:link w:val="PodnadpisChar"/>
    <w:qFormat/>
    <w:rsid w:val="008A29C0"/>
  </w:style>
  <w:style w:type="paragraph" w:styleId="Normlnweb">
    <w:name w:val="Normal (Web)"/>
    <w:basedOn w:val="Normln"/>
    <w:unhideWhenUsed/>
    <w:qFormat/>
    <w:rsid w:val="008A29C0"/>
    <w:pPr>
      <w:suppressAutoHyphens w:val="0"/>
      <w:spacing w:beforeAutospacing="1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eslovannadpis">
    <w:name w:val="Nečíslovaný nadpis"/>
    <w:basedOn w:val="Normln"/>
    <w:qFormat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Zkladntext33">
    <w:name w:val="Základní text 33"/>
    <w:basedOn w:val="Normln"/>
    <w:qFormat/>
    <w:rsid w:val="008A29C0"/>
    <w:pPr>
      <w:overflowPunct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qFormat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qFormat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8A29C0"/>
    <w:pPr>
      <w:suppressAutoHyphens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qFormat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paragraph" w:customStyle="1" w:styleId="Zkladntext311">
    <w:name w:val="Základní text 311"/>
    <w:basedOn w:val="Normln"/>
    <w:uiPriority w:val="99"/>
    <w:qFormat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uiPriority w:val="99"/>
    <w:qFormat/>
    <w:rsid w:val="008A29C0"/>
    <w:pPr>
      <w:tabs>
        <w:tab w:val="left" w:pos="964"/>
        <w:tab w:val="left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paragraph" w:styleId="Textvbloku">
    <w:name w:val="Block Text"/>
    <w:basedOn w:val="Normln"/>
    <w:qFormat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Tlotextu"/>
    <w:qFormat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00000A"/>
      <w:sz w:val="22"/>
      <w:szCs w:val="20"/>
    </w:rPr>
  </w:style>
  <w:style w:type="paragraph" w:customStyle="1" w:styleId="Standardntext">
    <w:name w:val="Standardní text"/>
    <w:basedOn w:val="Normln"/>
    <w:qFormat/>
    <w:rsid w:val="008A29C0"/>
    <w:pPr>
      <w:widowControl w:val="0"/>
      <w:suppressAutoHyphens w:val="0"/>
      <w:overflowPunct w:val="0"/>
      <w:textAlignment w:val="baseline"/>
    </w:pPr>
    <w:rPr>
      <w:rFonts w:cs="Times New Roman"/>
      <w:lang w:eastAsia="cs-CZ"/>
    </w:rPr>
  </w:style>
  <w:style w:type="paragraph" w:styleId="Bezmezer">
    <w:name w:val="No Spacing"/>
    <w:basedOn w:val="Nadpis2"/>
    <w:qFormat/>
    <w:rsid w:val="008A29C0"/>
    <w:rPr>
      <w:rFonts w:eastAsia="Times New Roman"/>
      <w:iCs/>
      <w:szCs w:val="24"/>
    </w:rPr>
  </w:style>
  <w:style w:type="paragraph" w:customStyle="1" w:styleId="StyltextzpravyCharCharArialMT">
    <w:name w:val="Styl text zpravy Char Char + ArialMT"/>
    <w:basedOn w:val="Normln"/>
    <w:qFormat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qFormat/>
    <w:rsid w:val="008A29C0"/>
    <w:pPr>
      <w:spacing w:after="120" w:line="480" w:lineRule="auto"/>
      <w:ind w:left="283"/>
    </w:pPr>
  </w:style>
  <w:style w:type="paragraph" w:customStyle="1" w:styleId="Normln12t">
    <w:name w:val="Normální 12 t"/>
    <w:basedOn w:val="Normln"/>
    <w:qFormat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qFormat/>
    <w:rsid w:val="008A29C0"/>
    <w:pPr>
      <w:suppressAutoHyphens/>
      <w:spacing w:after="120" w:line="240" w:lineRule="auto"/>
      <w:jc w:val="both"/>
    </w:pPr>
    <w:rPr>
      <w:rFonts w:ascii="Arial" w:eastAsia="Times New Roman" w:hAnsi="Arial" w:cs="Times New Roman"/>
      <w:color w:val="00000A"/>
      <w:szCs w:val="20"/>
      <w:lang w:eastAsia="cs-CZ"/>
    </w:rPr>
  </w:style>
  <w:style w:type="paragraph" w:customStyle="1" w:styleId="Odstavceods">
    <w:name w:val="Odstavce ods"/>
    <w:basedOn w:val="Normln"/>
    <w:link w:val="OdstavceodsChar"/>
    <w:qFormat/>
    <w:rsid w:val="008A29C0"/>
    <w:pPr>
      <w:suppressAutoHyphens w:val="0"/>
      <w:overflowPunct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qFormat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paragraph" w:styleId="Normlnodsazen">
    <w:name w:val="Normal Indent"/>
    <w:basedOn w:val="Normln"/>
    <w:link w:val="NormlnodsazenChar"/>
    <w:autoRedefine/>
    <w:qFormat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paragraph" w:customStyle="1" w:styleId="Odsavec">
    <w:name w:val="Odsavec"/>
    <w:basedOn w:val="Normln"/>
    <w:qFormat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qFormat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spacing w:before="240" w:after="120"/>
      <w:outlineLvl w:val="1"/>
    </w:pPr>
    <w:rPr>
      <w:b/>
      <w:sz w:val="24"/>
    </w:rPr>
  </w:style>
  <w:style w:type="paragraph" w:styleId="Rozloendokumentu">
    <w:name w:val="Document Map"/>
    <w:basedOn w:val="Normln"/>
    <w:link w:val="RozloendokumentuChar"/>
    <w:semiHidden/>
    <w:qFormat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paragraph" w:customStyle="1" w:styleId="normalCMC">
    <w:name w:val="normal CMC"/>
    <w:basedOn w:val="Normln"/>
    <w:autoRedefine/>
    <w:qFormat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paragraph" w:customStyle="1" w:styleId="msolistparagraph0">
    <w:name w:val="msolistparagraph"/>
    <w:basedOn w:val="Normln"/>
    <w:qFormat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paragraph" w:styleId="Zkladntextodsazen3">
    <w:name w:val="Body Text Indent 3"/>
    <w:basedOn w:val="Normln"/>
    <w:link w:val="Zkladntextodsazen3Char"/>
    <w:qFormat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qFormat/>
    <w:rsid w:val="00A816AC"/>
    <w:pPr>
      <w:shd w:val="pct25" w:color="auto" w:fill="FFFFFF"/>
      <w:suppressAutoHyphens/>
      <w:spacing w:line="240" w:lineRule="auto"/>
      <w:jc w:val="center"/>
    </w:pPr>
    <w:rPr>
      <w:rFonts w:ascii="Arial Narrow" w:eastAsia="Times New Roman" w:hAnsi="Arial Narrow" w:cs="Times New Roman"/>
      <w:iCs/>
      <w:color w:val="00000A"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tabs>
        <w:tab w:val="left" w:pos="0"/>
      </w:tabs>
      <w:spacing w:after="60" w:line="360" w:lineRule="auto"/>
    </w:pPr>
    <w:rPr>
      <w:rFonts w:eastAsia="Times New Roman"/>
      <w:bCs w:val="0"/>
      <w:sz w:val="22"/>
      <w:szCs w:val="22"/>
      <w:lang w:eastAsia="cs-CZ"/>
    </w:rPr>
  </w:style>
  <w:style w:type="paragraph" w:customStyle="1" w:styleId="TZnadpis3">
    <w:name w:val="TZ nadpis3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textAlignment w:val="baseline"/>
      <w:outlineLvl w:val="0"/>
    </w:pPr>
    <w:rPr>
      <w:rFonts w:eastAsia="Arial Unicode MS" w:cs="Tahoma"/>
      <w:b/>
      <w:bCs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textAlignment w:val="baseline"/>
      <w:outlineLvl w:val="1"/>
    </w:pPr>
    <w:rPr>
      <w:rFonts w:eastAsia="Arial Unicode MS" w:cs="Tahoma"/>
      <w:b/>
      <w:bCs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rPr>
      <w:b/>
      <w:bCs/>
    </w:rPr>
  </w:style>
  <w:style w:type="paragraph" w:customStyle="1" w:styleId="4">
    <w:name w:val="4"/>
    <w:basedOn w:val="TZnadpis3"/>
    <w:link w:val="4Char"/>
    <w:qFormat/>
    <w:rsid w:val="00A816AC"/>
    <w:rPr>
      <w:bCs/>
    </w:rPr>
  </w:style>
  <w:style w:type="paragraph" w:customStyle="1" w:styleId="5">
    <w:name w:val="5"/>
    <w:basedOn w:val="TZnadpis3"/>
    <w:link w:val="5Char"/>
    <w:qFormat/>
    <w:rsid w:val="00A816AC"/>
    <w:rPr>
      <w:b/>
      <w:bCs/>
    </w:rPr>
  </w:style>
  <w:style w:type="paragraph" w:customStyle="1" w:styleId="7">
    <w:name w:val="7"/>
    <w:basedOn w:val="Normln"/>
    <w:qFormat/>
    <w:rsid w:val="00A816AC"/>
    <w:pPr>
      <w:widowControl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rPr>
      <w:bCs/>
    </w:rPr>
  </w:style>
  <w:style w:type="paragraph" w:customStyle="1" w:styleId="04Tahomanormal12obyejn">
    <w:name w:val="04 Tahoma normal (12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qFormat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paragraph" w:customStyle="1" w:styleId="text0">
    <w:name w:val="_text"/>
    <w:basedOn w:val="Tlotextu"/>
    <w:qFormat/>
    <w:rsid w:val="003128FC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numbering" w:customStyle="1" w:styleId="Bezseznamu1">
    <w:name w:val="Bez seznamu1"/>
    <w:uiPriority w:val="99"/>
    <w:semiHidden/>
    <w:unhideWhenUsed/>
    <w:rsid w:val="00A816AC"/>
  </w:style>
  <w:style w:type="numbering" w:customStyle="1" w:styleId="StylSodrkami">
    <w:name w:val="Styl S odrážkami"/>
    <w:rsid w:val="00A816AC"/>
  </w:style>
  <w:style w:type="table" w:styleId="Mkatabulky">
    <w:name w:val="Table Grid"/>
    <w:basedOn w:val="Normlntabulka"/>
    <w:rsid w:val="008A29C0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Mkatabulky1">
    <w:name w:val="Mřížka tabulky1"/>
    <w:basedOn w:val="Normlntabulka"/>
    <w:rsid w:val="00A816AC"/>
    <w:pPr>
      <w:spacing w:line="240" w:lineRule="auto"/>
    </w:pPr>
    <w:rPr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960C102338FF47840E56306F884202" ma:contentTypeVersion="8" ma:contentTypeDescription="Vytvoří nový dokument" ma:contentTypeScope="" ma:versionID="788eb01db4a19d3ec3686b1932a582a6">
  <xsd:schema xmlns:xsd="http://www.w3.org/2001/XMLSchema" xmlns:xs="http://www.w3.org/2001/XMLSchema" xmlns:p="http://schemas.microsoft.com/office/2006/metadata/properties" xmlns:ns2="c6598a96-0473-44fa-8620-12a5804b82a8" targetNamespace="http://schemas.microsoft.com/office/2006/metadata/properties" ma:root="true" ma:fieldsID="5ef778ee0bfb8ab1f863c1b95de927b1" ns2:_="">
    <xsd:import namespace="c6598a96-0473-44fa-8620-12a5804b82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98a96-0473-44fa-8620-12a5804b82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745087-E6D7-42F5-920F-25BE3C6604CA}"/>
</file>

<file path=customXml/itemProps3.xml><?xml version="1.0" encoding="utf-8"?>
<ds:datastoreItem xmlns:ds="http://schemas.openxmlformats.org/officeDocument/2006/customXml" ds:itemID="{2E7517FD-9277-42E4-AC51-288FBB38B2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2657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Cieslar Martin</dc:creator>
  <cp:lastModifiedBy>sklenar</cp:lastModifiedBy>
  <cp:revision>2</cp:revision>
  <cp:lastPrinted>2019-12-19T10:40:00Z</cp:lastPrinted>
  <dcterms:created xsi:type="dcterms:W3CDTF">2021-05-31T12:20:00Z</dcterms:created>
  <dcterms:modified xsi:type="dcterms:W3CDTF">2021-05-31T12:20:00Z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0x0101008E960C102338FF47840E56306F884202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